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keepNext w:val="0"/>
        <w:keepLines w:val="0"/>
        <w:pageBreakBefore w:val="0"/>
        <w:widowControl w:val="0"/>
        <w:kinsoku/>
        <w:wordWrap/>
        <w:overflowPunct/>
        <w:topLinePunct w:val="0"/>
        <w:autoSpaceDE w:val="0"/>
        <w:autoSpaceDN w:val="0"/>
        <w:bidi w:val="0"/>
        <w:adjustRightInd/>
        <w:snapToGrid/>
        <w:spacing w:before="0" w:line="800" w:lineRule="exact"/>
        <w:ind w:left="0" w:leftChars="0" w:right="0"/>
        <w:textAlignment w:val="auto"/>
        <w:outlineLvl w:val="0"/>
        <w:rPr>
          <w:rFonts w:hint="eastAsia" w:cs="宋体"/>
          <w:b/>
          <w:bCs w:val="0"/>
          <w:sz w:val="40"/>
          <w:szCs w:val="40"/>
          <w:highlight w:val="none"/>
          <w:lang w:eastAsia="zh-CN"/>
        </w:rPr>
      </w:pPr>
      <w:bookmarkStart w:id="0" w:name="_Toc9270"/>
    </w:p>
    <w:p>
      <w:pPr>
        <w:pStyle w:val="18"/>
        <w:keepNext w:val="0"/>
        <w:keepLines w:val="0"/>
        <w:pageBreakBefore w:val="0"/>
        <w:widowControl w:val="0"/>
        <w:kinsoku/>
        <w:wordWrap/>
        <w:overflowPunct/>
        <w:topLinePunct w:val="0"/>
        <w:autoSpaceDE w:val="0"/>
        <w:autoSpaceDN w:val="0"/>
        <w:bidi w:val="0"/>
        <w:adjustRightInd/>
        <w:snapToGrid/>
        <w:spacing w:before="0" w:line="800" w:lineRule="exact"/>
        <w:ind w:left="0" w:leftChars="0" w:right="0"/>
        <w:textAlignment w:val="auto"/>
        <w:outlineLvl w:val="0"/>
        <w:rPr>
          <w:rFonts w:hint="default" w:ascii="宋体" w:hAnsi="宋体" w:eastAsia="宋体" w:cs="宋体"/>
          <w:b/>
          <w:bCs w:val="0"/>
          <w:sz w:val="40"/>
          <w:szCs w:val="40"/>
          <w:highlight w:val="none"/>
          <w:lang w:val="en-US" w:eastAsia="zh-CN"/>
        </w:rPr>
      </w:pPr>
      <w:r>
        <w:rPr>
          <w:rFonts w:hint="eastAsia" w:cs="宋体"/>
          <w:b/>
          <w:bCs w:val="0"/>
          <w:sz w:val="40"/>
          <w:szCs w:val="40"/>
          <w:highlight w:val="none"/>
          <w:lang w:eastAsia="zh-CN"/>
        </w:rPr>
        <w:t>烈山区城市停车场建设项目一期（科创停车楼）全过程跟踪审计</w:t>
      </w:r>
      <w:bookmarkEnd w:id="0"/>
    </w:p>
    <w:p>
      <w:pPr>
        <w:pStyle w:val="18"/>
        <w:keepNext w:val="0"/>
        <w:keepLines w:val="0"/>
        <w:pageBreakBefore w:val="0"/>
        <w:kinsoku/>
        <w:wordWrap/>
        <w:overflowPunct/>
        <w:topLinePunct w:val="0"/>
        <w:bidi w:val="0"/>
        <w:spacing w:before="222" w:line="249" w:lineRule="auto"/>
        <w:ind w:left="110" w:leftChars="50" w:right="283"/>
        <w:rPr>
          <w:rFonts w:hint="eastAsia" w:cs="宋体"/>
          <w:b/>
          <w:bCs w:val="0"/>
          <w:sz w:val="48"/>
          <w:szCs w:val="48"/>
          <w:highlight w:val="none"/>
          <w:lang w:eastAsia="zh-CN"/>
        </w:rPr>
      </w:pPr>
    </w:p>
    <w:p>
      <w:pPr>
        <w:pStyle w:val="18"/>
        <w:keepNext w:val="0"/>
        <w:keepLines w:val="0"/>
        <w:pageBreakBefore w:val="0"/>
        <w:kinsoku/>
        <w:wordWrap/>
        <w:overflowPunct/>
        <w:topLinePunct w:val="0"/>
        <w:bidi w:val="0"/>
        <w:spacing w:before="222" w:line="249" w:lineRule="auto"/>
        <w:ind w:left="110" w:leftChars="50" w:right="283"/>
        <w:rPr>
          <w:b/>
          <w:bCs w:val="0"/>
          <w:sz w:val="49"/>
        </w:rPr>
      </w:pPr>
      <w:r>
        <w:rPr>
          <w:rFonts w:hint="eastAsia" w:ascii="宋体" w:hAnsi="宋体" w:eastAsia="宋体" w:cs="宋体"/>
          <w:b/>
          <w:bCs w:val="0"/>
          <w:sz w:val="72"/>
          <w:szCs w:val="72"/>
          <w:highlight w:val="none"/>
          <w:lang w:eastAsia="zh-CN"/>
        </w:rPr>
        <w:t>招标文件</w:t>
      </w:r>
    </w:p>
    <w:p>
      <w:pPr>
        <w:keepNext w:val="0"/>
        <w:keepLines w:val="0"/>
        <w:pageBreakBefore w:val="0"/>
        <w:kinsoku/>
        <w:wordWrap/>
        <w:overflowPunct/>
        <w:topLinePunct w:val="0"/>
        <w:bidi w:val="0"/>
        <w:spacing w:before="0"/>
        <w:ind w:left="110" w:leftChars="50" w:right="283" w:firstLine="0"/>
        <w:jc w:val="center"/>
        <w:rPr>
          <w:b/>
          <w:bCs w:val="0"/>
          <w:sz w:val="31"/>
        </w:rPr>
      </w:pPr>
    </w:p>
    <w:p>
      <w:pPr>
        <w:keepNext w:val="0"/>
        <w:keepLines w:val="0"/>
        <w:pageBreakBefore w:val="0"/>
        <w:kinsoku/>
        <w:wordWrap/>
        <w:overflowPunct/>
        <w:topLinePunct w:val="0"/>
        <w:bidi w:val="0"/>
        <w:spacing w:before="0"/>
        <w:ind w:left="110" w:leftChars="50" w:right="283" w:firstLine="0"/>
        <w:jc w:val="center"/>
        <w:outlineLvl w:val="0"/>
        <w:rPr>
          <w:rFonts w:hint="eastAsia"/>
          <w:b/>
          <w:bCs w:val="0"/>
          <w:sz w:val="31"/>
          <w:lang w:val="en-US" w:eastAsia="zh-CN"/>
        </w:rPr>
      </w:pPr>
      <w:bookmarkStart w:id="1" w:name="_Toc1171"/>
      <w:r>
        <w:rPr>
          <w:b/>
          <w:bCs w:val="0"/>
          <w:sz w:val="31"/>
        </w:rPr>
        <w:t>招标编号：</w:t>
      </w:r>
      <w:r>
        <w:rPr>
          <w:rFonts w:hint="eastAsia"/>
          <w:b/>
          <w:bCs w:val="0"/>
          <w:sz w:val="31"/>
          <w:lang w:val="en-US" w:eastAsia="zh-CN"/>
        </w:rPr>
        <w:t>ZJL-2023-51</w:t>
      </w:r>
      <w:bookmarkEnd w:id="1"/>
    </w:p>
    <w:p>
      <w:pPr>
        <w:pStyle w:val="20"/>
        <w:rPr>
          <w:rFonts w:hint="eastAsia"/>
          <w:b/>
          <w:bCs w:val="0"/>
          <w:sz w:val="31"/>
          <w:lang w:val="en-US" w:eastAsia="zh-CN"/>
        </w:rPr>
      </w:pPr>
    </w:p>
    <w:p>
      <w:pPr>
        <w:pStyle w:val="19"/>
        <w:rPr>
          <w:rFonts w:hint="default"/>
          <w:lang w:val="en-US" w:eastAsia="zh-CN"/>
        </w:rPr>
      </w:pPr>
    </w:p>
    <w:p>
      <w:pPr>
        <w:pStyle w:val="7"/>
        <w:keepNext w:val="0"/>
        <w:keepLines w:val="0"/>
        <w:pageBreakBefore w:val="0"/>
        <w:kinsoku/>
        <w:wordWrap/>
        <w:overflowPunct/>
        <w:topLinePunct w:val="0"/>
        <w:bidi w:val="0"/>
        <w:ind w:left="110" w:leftChars="50" w:right="283"/>
        <w:rPr>
          <w:b/>
          <w:bCs w:val="0"/>
          <w:sz w:val="32"/>
        </w:rPr>
      </w:pPr>
      <w:r>
        <w:rPr>
          <w:rFonts w:hint="eastAsia"/>
        </w:rPr>
        <w:drawing>
          <wp:anchor distT="0" distB="0" distL="114300" distR="114300" simplePos="0" relativeHeight="251659264" behindDoc="0" locked="0" layoutInCell="1" allowOverlap="1">
            <wp:simplePos x="0" y="0"/>
            <wp:positionH relativeFrom="column">
              <wp:posOffset>2072005</wp:posOffset>
            </wp:positionH>
            <wp:positionV relativeFrom="paragraph">
              <wp:posOffset>132080</wp:posOffset>
            </wp:positionV>
            <wp:extent cx="1958975" cy="1772920"/>
            <wp:effectExtent l="0" t="0" r="6985" b="10160"/>
            <wp:wrapSquare wrapText="bothSides"/>
            <wp:docPr id="2" name="图片 1" descr="中建联工程管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中建联工程管理"/>
                    <pic:cNvPicPr>
                      <a:picLocks noChangeAspect="1"/>
                    </pic:cNvPicPr>
                  </pic:nvPicPr>
                  <pic:blipFill>
                    <a:blip r:embed="rId11"/>
                    <a:stretch>
                      <a:fillRect/>
                    </a:stretch>
                  </pic:blipFill>
                  <pic:spPr>
                    <a:xfrm>
                      <a:off x="0" y="0"/>
                      <a:ext cx="1958975" cy="1772920"/>
                    </a:xfrm>
                    <a:prstGeom prst="rect">
                      <a:avLst/>
                    </a:prstGeom>
                    <a:noFill/>
                    <a:ln>
                      <a:noFill/>
                    </a:ln>
                  </pic:spPr>
                </pic:pic>
              </a:graphicData>
            </a:graphic>
          </wp:anchor>
        </w:drawing>
      </w:r>
    </w:p>
    <w:p>
      <w:pPr>
        <w:pStyle w:val="7"/>
        <w:keepNext w:val="0"/>
        <w:keepLines w:val="0"/>
        <w:pageBreakBefore w:val="0"/>
        <w:kinsoku/>
        <w:wordWrap/>
        <w:overflowPunct/>
        <w:topLinePunct w:val="0"/>
        <w:bidi w:val="0"/>
        <w:ind w:left="110" w:leftChars="50" w:right="283"/>
        <w:jc w:val="center"/>
        <w:rPr>
          <w:b/>
          <w:bCs w:val="0"/>
          <w:sz w:val="32"/>
        </w:rPr>
      </w:pPr>
    </w:p>
    <w:p>
      <w:pPr>
        <w:pStyle w:val="16"/>
      </w:pPr>
    </w:p>
    <w:p>
      <w:pPr>
        <w:pStyle w:val="7"/>
        <w:keepNext w:val="0"/>
        <w:keepLines w:val="0"/>
        <w:pageBreakBefore w:val="0"/>
        <w:kinsoku/>
        <w:wordWrap/>
        <w:overflowPunct/>
        <w:topLinePunct w:val="0"/>
        <w:bidi w:val="0"/>
        <w:ind w:left="110" w:leftChars="50" w:right="283"/>
        <w:rPr>
          <w:b/>
          <w:bCs w:val="0"/>
          <w:sz w:val="32"/>
        </w:rPr>
      </w:pPr>
    </w:p>
    <w:p>
      <w:pPr>
        <w:pStyle w:val="7"/>
        <w:keepNext w:val="0"/>
        <w:keepLines w:val="0"/>
        <w:pageBreakBefore w:val="0"/>
        <w:kinsoku/>
        <w:wordWrap/>
        <w:overflowPunct/>
        <w:topLinePunct w:val="0"/>
        <w:bidi w:val="0"/>
        <w:ind w:left="110" w:leftChars="50" w:right="283"/>
        <w:rPr>
          <w:b/>
          <w:bCs w:val="0"/>
          <w:sz w:val="32"/>
        </w:rPr>
      </w:pPr>
    </w:p>
    <w:p>
      <w:pPr>
        <w:pStyle w:val="7"/>
        <w:keepNext w:val="0"/>
        <w:keepLines w:val="0"/>
        <w:pageBreakBefore w:val="0"/>
        <w:kinsoku/>
        <w:wordWrap/>
        <w:overflowPunct/>
        <w:topLinePunct w:val="0"/>
        <w:bidi w:val="0"/>
        <w:ind w:left="110" w:leftChars="50" w:right="283"/>
        <w:rPr>
          <w:b/>
          <w:bCs w:val="0"/>
          <w:sz w:val="32"/>
        </w:rPr>
      </w:pPr>
    </w:p>
    <w:p>
      <w:pPr>
        <w:keepNext w:val="0"/>
        <w:keepLines w:val="0"/>
        <w:pageBreakBefore w:val="0"/>
        <w:widowControl w:val="0"/>
        <w:kinsoku/>
        <w:wordWrap/>
        <w:overflowPunct/>
        <w:topLinePunct w:val="0"/>
        <w:autoSpaceDE w:val="0"/>
        <w:autoSpaceDN w:val="0"/>
        <w:bidi w:val="0"/>
        <w:adjustRightInd/>
        <w:snapToGrid w:val="0"/>
        <w:spacing w:before="0" w:after="0" w:line="900" w:lineRule="exact"/>
        <w:ind w:right="0"/>
        <w:jc w:val="both"/>
        <w:outlineLvl w:val="0"/>
        <w:rPr>
          <w:rFonts w:hint="eastAsia" w:ascii="宋体" w:hAnsi="宋体" w:eastAsia="宋体" w:cs="宋体"/>
          <w:b/>
          <w:bCs w:val="0"/>
          <w:sz w:val="32"/>
          <w:szCs w:val="32"/>
        </w:rPr>
      </w:pPr>
      <w:bookmarkStart w:id="2" w:name="_Toc26819"/>
    </w:p>
    <w:p>
      <w:pPr>
        <w:pStyle w:val="20"/>
        <w:rPr>
          <w:rFonts w:hint="eastAsia"/>
        </w:rPr>
      </w:pPr>
    </w:p>
    <w:p>
      <w:pPr>
        <w:keepNext w:val="0"/>
        <w:keepLines w:val="0"/>
        <w:pageBreakBefore w:val="0"/>
        <w:widowControl w:val="0"/>
        <w:kinsoku/>
        <w:wordWrap/>
        <w:overflowPunct/>
        <w:topLinePunct w:val="0"/>
        <w:autoSpaceDE w:val="0"/>
        <w:autoSpaceDN w:val="0"/>
        <w:bidi w:val="0"/>
        <w:adjustRightInd/>
        <w:snapToGrid w:val="0"/>
        <w:spacing w:before="0" w:after="0" w:line="900" w:lineRule="exact"/>
        <w:ind w:left="0" w:leftChars="0" w:right="0" w:firstLine="643" w:firstLineChars="200"/>
        <w:jc w:val="both"/>
        <w:outlineLvl w:val="0"/>
        <w:rPr>
          <w:rFonts w:hint="eastAsia" w:ascii="宋体" w:hAnsi="宋体" w:eastAsia="宋体" w:cs="宋体"/>
          <w:b/>
          <w:bCs w:val="0"/>
          <w:sz w:val="32"/>
          <w:szCs w:val="32"/>
          <w:u w:val="single"/>
        </w:rPr>
      </w:pPr>
      <w:r>
        <w:rPr>
          <w:rFonts w:hint="eastAsia" w:ascii="宋体" w:hAnsi="宋体" w:eastAsia="宋体" w:cs="宋体"/>
          <w:b/>
          <w:bCs w:val="0"/>
          <w:sz w:val="32"/>
          <w:szCs w:val="32"/>
        </w:rPr>
        <w:t>招  标  人:</w:t>
      </w:r>
      <w:r>
        <w:rPr>
          <w:rFonts w:hint="eastAsia" w:cs="宋体"/>
          <w:b/>
          <w:bCs w:val="0"/>
          <w:w w:val="90"/>
          <w:sz w:val="32"/>
          <w:szCs w:val="32"/>
          <w:u w:val="single"/>
          <w:lang w:eastAsia="zh-CN"/>
        </w:rPr>
        <w:t>安徽冠绅建设工程有限公司</w:t>
      </w:r>
      <w:r>
        <w:rPr>
          <w:rFonts w:hint="eastAsia" w:cs="宋体"/>
          <w:b/>
          <w:bCs w:val="0"/>
          <w:w w:val="90"/>
          <w:sz w:val="32"/>
          <w:szCs w:val="32"/>
          <w:u w:val="single"/>
          <w:lang w:val="en-US" w:eastAsia="zh-CN"/>
        </w:rPr>
        <w:t xml:space="preserve">     </w:t>
      </w:r>
      <w:r>
        <w:rPr>
          <w:rFonts w:hint="eastAsia" w:ascii="宋体" w:hAnsi="宋体" w:eastAsia="宋体" w:cs="宋体"/>
          <w:b/>
          <w:bCs w:val="0"/>
          <w:sz w:val="32"/>
          <w:szCs w:val="32"/>
          <w:u w:val="single"/>
        </w:rPr>
        <w:t>（盖章）</w:t>
      </w:r>
      <w:bookmarkEnd w:id="2"/>
    </w:p>
    <w:p>
      <w:pPr>
        <w:keepNext w:val="0"/>
        <w:keepLines w:val="0"/>
        <w:pageBreakBefore w:val="0"/>
        <w:widowControl w:val="0"/>
        <w:kinsoku/>
        <w:wordWrap/>
        <w:overflowPunct/>
        <w:topLinePunct w:val="0"/>
        <w:autoSpaceDE w:val="0"/>
        <w:autoSpaceDN w:val="0"/>
        <w:bidi w:val="0"/>
        <w:adjustRightInd/>
        <w:snapToGrid w:val="0"/>
        <w:spacing w:before="0" w:after="0" w:line="900" w:lineRule="exact"/>
        <w:ind w:left="0" w:leftChars="0" w:right="0" w:firstLine="643" w:firstLineChars="200"/>
        <w:jc w:val="both"/>
        <w:rPr>
          <w:rFonts w:hint="eastAsia" w:ascii="宋体" w:hAnsi="宋体" w:eastAsia="宋体" w:cs="宋体"/>
          <w:b/>
          <w:bCs w:val="0"/>
          <w:sz w:val="32"/>
          <w:szCs w:val="32"/>
          <w:u w:val="single"/>
        </w:rPr>
      </w:pPr>
      <w:r>
        <w:rPr>
          <w:rFonts w:hint="eastAsia" w:ascii="宋体" w:hAnsi="宋体" w:eastAsia="宋体" w:cs="宋体"/>
          <w:b/>
          <w:bCs w:val="0"/>
          <w:sz w:val="32"/>
          <w:szCs w:val="32"/>
        </w:rPr>
        <w:t>招标代理机构:</w:t>
      </w:r>
      <w:r>
        <w:rPr>
          <w:rFonts w:hint="eastAsia" w:cs="宋体"/>
          <w:b/>
          <w:bCs w:val="0"/>
          <w:w w:val="90"/>
          <w:sz w:val="32"/>
          <w:szCs w:val="32"/>
          <w:u w:val="single"/>
          <w:lang w:eastAsia="zh-CN"/>
        </w:rPr>
        <w:t>安徽中建联工程管理有限公司</w:t>
      </w:r>
      <w:r>
        <w:rPr>
          <w:rFonts w:hint="eastAsia" w:ascii="宋体" w:hAnsi="宋体" w:eastAsia="宋体" w:cs="宋体"/>
          <w:b/>
          <w:bCs w:val="0"/>
          <w:sz w:val="32"/>
          <w:szCs w:val="32"/>
          <w:u w:val="single"/>
        </w:rPr>
        <w:t xml:space="preserve"> （盖章）</w:t>
      </w:r>
    </w:p>
    <w:p>
      <w:pPr>
        <w:keepNext w:val="0"/>
        <w:keepLines w:val="0"/>
        <w:pageBreakBefore w:val="0"/>
        <w:widowControl w:val="0"/>
        <w:kinsoku/>
        <w:wordWrap/>
        <w:overflowPunct/>
        <w:topLinePunct w:val="0"/>
        <w:autoSpaceDE w:val="0"/>
        <w:autoSpaceDN w:val="0"/>
        <w:bidi w:val="0"/>
        <w:adjustRightInd/>
        <w:snapToGrid w:val="0"/>
        <w:spacing w:before="0" w:after="0" w:line="900" w:lineRule="exact"/>
        <w:ind w:left="0" w:leftChars="0" w:right="0"/>
        <w:jc w:val="center"/>
        <w:textAlignment w:val="center"/>
        <w:rPr>
          <w:rFonts w:hint="eastAsia" w:ascii="宋体" w:hAnsi="宋体" w:eastAsia="宋体" w:cs="宋体"/>
          <w:b/>
          <w:bCs w:val="0"/>
          <w:w w:val="90"/>
          <w:sz w:val="32"/>
          <w:szCs w:val="32"/>
        </w:rPr>
      </w:pPr>
      <w:r>
        <w:rPr>
          <w:rFonts w:hint="eastAsia" w:ascii="宋体" w:hAnsi="宋体" w:eastAsia="宋体" w:cs="宋体"/>
          <w:b/>
          <w:bCs w:val="0"/>
          <w:w w:val="90"/>
          <w:sz w:val="32"/>
          <w:szCs w:val="32"/>
        </w:rPr>
        <w:t>二〇二</w:t>
      </w:r>
      <w:r>
        <w:rPr>
          <w:rFonts w:hint="eastAsia" w:cs="宋体"/>
          <w:b/>
          <w:bCs w:val="0"/>
          <w:w w:val="90"/>
          <w:sz w:val="32"/>
          <w:szCs w:val="32"/>
          <w:lang w:val="en-US" w:eastAsia="zh-CN"/>
        </w:rPr>
        <w:t>三</w:t>
      </w:r>
      <w:r>
        <w:rPr>
          <w:rFonts w:hint="eastAsia" w:ascii="宋体" w:hAnsi="宋体" w:eastAsia="宋体" w:cs="宋体"/>
          <w:b/>
          <w:bCs w:val="0"/>
          <w:w w:val="90"/>
          <w:sz w:val="32"/>
          <w:szCs w:val="32"/>
        </w:rPr>
        <w:t>年</w:t>
      </w:r>
      <w:r>
        <w:rPr>
          <w:rFonts w:hint="eastAsia" w:cs="宋体"/>
          <w:b/>
          <w:bCs w:val="0"/>
          <w:w w:val="90"/>
          <w:sz w:val="32"/>
          <w:szCs w:val="32"/>
          <w:lang w:val="en-US" w:eastAsia="zh-CN"/>
        </w:rPr>
        <w:t>九</w:t>
      </w:r>
      <w:r>
        <w:rPr>
          <w:rFonts w:hint="eastAsia" w:ascii="宋体" w:hAnsi="宋体" w:eastAsia="宋体" w:cs="宋体"/>
          <w:b/>
          <w:bCs w:val="0"/>
          <w:w w:val="90"/>
          <w:sz w:val="32"/>
          <w:szCs w:val="32"/>
        </w:rPr>
        <w:t>月</w:t>
      </w:r>
    </w:p>
    <w:p>
      <w:pPr>
        <w:pStyle w:val="7"/>
        <w:rPr>
          <w:rFonts w:hint="eastAsia"/>
        </w:rPr>
      </w:pPr>
    </w:p>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20"/>
        <w:rPr>
          <w:rFonts w:ascii="宋体" w:hAnsi="宋体" w:eastAsia="宋体" w:cs="宋体"/>
          <w:sz w:val="32"/>
          <w:szCs w:val="32"/>
          <w:lang w:val="en-US" w:eastAsia="zh-CN" w:bidi="ar-SA"/>
        </w:rPr>
      </w:pPr>
    </w:p>
    <w:sdt>
      <w:sdtPr>
        <w:rPr>
          <w:rFonts w:ascii="宋体" w:hAnsi="宋体" w:eastAsia="宋体" w:cs="宋体"/>
          <w:sz w:val="21"/>
          <w:szCs w:val="22"/>
          <w:lang w:val="en-US" w:eastAsia="zh-CN" w:bidi="ar-SA"/>
        </w:rPr>
        <w:id w:val="147453989"/>
        <w15:color w:val="DBDBDB"/>
        <w:docPartObj>
          <w:docPartGallery w:val="Table of Contents"/>
          <w:docPartUnique/>
        </w:docPartObj>
      </w:sdtPr>
      <w:sdtEndPr>
        <w:rPr>
          <w:rFonts w:ascii="宋体" w:hAnsi="宋体" w:eastAsia="宋体" w:cs="宋体"/>
          <w:sz w:val="22"/>
          <w:szCs w:val="32"/>
          <w:lang w:val="en-US" w:eastAsia="zh-CN" w:bidi="ar-SA"/>
        </w:rPr>
      </w:sdtEndPr>
      <w:sdtContent>
        <w:p>
          <w:pPr>
            <w:spacing w:before="0" w:beforeLines="0" w:after="0" w:afterLines="0" w:line="240" w:lineRule="auto"/>
            <w:ind w:left="0" w:leftChars="0" w:right="0" w:rightChars="0" w:firstLine="0" w:firstLineChars="0"/>
            <w:jc w:val="center"/>
            <w:rPr>
              <w:sz w:val="36"/>
              <w:szCs w:val="36"/>
            </w:rPr>
          </w:pPr>
          <w:r>
            <w:rPr>
              <w:rFonts w:ascii="宋体" w:hAnsi="宋体" w:eastAsia="宋体"/>
              <w:sz w:val="32"/>
              <w:szCs w:val="36"/>
            </w:rPr>
            <w:t>目</w:t>
          </w:r>
          <w:r>
            <w:rPr>
              <w:rFonts w:hint="eastAsia" w:ascii="宋体" w:hAnsi="宋体" w:eastAsia="宋体"/>
              <w:sz w:val="32"/>
              <w:szCs w:val="36"/>
              <w:lang w:val="en-US" w:eastAsia="zh-CN"/>
            </w:rPr>
            <w:t xml:space="preserve">  </w:t>
          </w:r>
          <w:r>
            <w:rPr>
              <w:rFonts w:ascii="宋体" w:hAnsi="宋体" w:eastAsia="宋体"/>
              <w:sz w:val="32"/>
              <w:szCs w:val="36"/>
            </w:rPr>
            <w:t>录</w:t>
          </w:r>
        </w:p>
        <w:p>
          <w:pPr>
            <w:pStyle w:val="28"/>
            <w:tabs>
              <w:tab w:val="right" w:leader="dot" w:pos="9417"/>
            </w:tabs>
            <w:rPr>
              <w:sz w:val="24"/>
              <w:szCs w:val="24"/>
            </w:rPr>
          </w:pPr>
          <w:r>
            <w:rPr>
              <w:rFonts w:ascii="宋体" w:hAnsi="宋体" w:eastAsia="宋体" w:cs="宋体"/>
              <w:sz w:val="32"/>
              <w:szCs w:val="32"/>
              <w:lang w:val="en-US" w:eastAsia="zh-CN" w:bidi="ar-SA"/>
            </w:rPr>
            <w:fldChar w:fldCharType="begin"/>
          </w:r>
          <w:r>
            <w:rPr>
              <w:rFonts w:ascii="宋体" w:hAnsi="宋体" w:eastAsia="宋体" w:cs="宋体"/>
              <w:sz w:val="32"/>
              <w:szCs w:val="32"/>
              <w:lang w:val="en-US" w:eastAsia="zh-CN" w:bidi="ar-SA"/>
            </w:rPr>
            <w:instrText xml:space="preserve">TOC \o "1-1" \h \u </w:instrText>
          </w:r>
          <w:r>
            <w:rPr>
              <w:rFonts w:ascii="宋体" w:hAnsi="宋体" w:eastAsia="宋体" w:cs="宋体"/>
              <w:sz w:val="32"/>
              <w:szCs w:val="32"/>
              <w:lang w:val="en-US" w:eastAsia="zh-CN" w:bidi="ar-SA"/>
            </w:rPr>
            <w:fldChar w:fldCharType="separate"/>
          </w:r>
        </w:p>
        <w:p>
          <w:pPr>
            <w:pStyle w:val="28"/>
            <w:tabs>
              <w:tab w:val="right" w:leader="dot" w:pos="9417"/>
            </w:tabs>
            <w:rPr>
              <w:sz w:val="24"/>
              <w:szCs w:val="24"/>
            </w:rPr>
          </w:pPr>
          <w:r>
            <w:rPr>
              <w:rFonts w:ascii="宋体" w:hAnsi="宋体" w:eastAsia="宋体" w:cs="宋体"/>
              <w:sz w:val="24"/>
              <w:szCs w:val="24"/>
              <w:lang w:val="en-US" w:eastAsia="zh-CN" w:bidi="ar-SA"/>
            </w:rPr>
            <w:fldChar w:fldCharType="begin"/>
          </w:r>
          <w:r>
            <w:rPr>
              <w:rFonts w:ascii="宋体" w:hAnsi="宋体" w:eastAsia="宋体" w:cs="宋体"/>
              <w:sz w:val="24"/>
              <w:szCs w:val="24"/>
              <w:lang w:val="en-US" w:eastAsia="zh-CN" w:bidi="ar-SA"/>
            </w:rPr>
            <w:instrText xml:space="preserve"> HYPERLINK \l _Toc10830 </w:instrText>
          </w:r>
          <w:r>
            <w:rPr>
              <w:rFonts w:ascii="宋体" w:hAnsi="宋体" w:eastAsia="宋体" w:cs="宋体"/>
              <w:sz w:val="24"/>
              <w:szCs w:val="24"/>
              <w:lang w:val="en-US" w:eastAsia="zh-CN" w:bidi="ar-SA"/>
            </w:rPr>
            <w:fldChar w:fldCharType="separate"/>
          </w:r>
          <w:r>
            <w:rPr>
              <w:rFonts w:hint="eastAsia" w:cs="宋体"/>
              <w:bCs/>
              <w:sz w:val="24"/>
              <w:szCs w:val="24"/>
              <w:lang w:val="en-US" w:eastAsia="zh-CN"/>
            </w:rPr>
            <w:t xml:space="preserve">第一章 </w:t>
          </w:r>
          <w:r>
            <w:rPr>
              <w:rFonts w:hint="eastAsia" w:cs="宋体"/>
              <w:bCs/>
              <w:sz w:val="24"/>
              <w:szCs w:val="24"/>
              <w:highlight w:val="none"/>
              <w:lang w:val="en-US" w:eastAsia="zh-CN"/>
            </w:rPr>
            <w:t>招标公告</w:t>
          </w:r>
          <w:r>
            <w:rPr>
              <w:sz w:val="24"/>
              <w:szCs w:val="24"/>
            </w:rPr>
            <w:tab/>
          </w:r>
          <w:r>
            <w:rPr>
              <w:sz w:val="24"/>
              <w:szCs w:val="24"/>
            </w:rPr>
            <w:fldChar w:fldCharType="begin"/>
          </w:r>
          <w:r>
            <w:rPr>
              <w:sz w:val="24"/>
              <w:szCs w:val="24"/>
            </w:rPr>
            <w:instrText xml:space="preserve"> PAGEREF _Toc10830 \h </w:instrText>
          </w:r>
          <w:r>
            <w:rPr>
              <w:sz w:val="24"/>
              <w:szCs w:val="24"/>
            </w:rPr>
            <w:fldChar w:fldCharType="separate"/>
          </w:r>
          <w:r>
            <w:rPr>
              <w:sz w:val="24"/>
              <w:szCs w:val="24"/>
            </w:rPr>
            <w:t>3</w:t>
          </w:r>
          <w:r>
            <w:rPr>
              <w:sz w:val="24"/>
              <w:szCs w:val="24"/>
            </w:rPr>
            <w:fldChar w:fldCharType="end"/>
          </w:r>
          <w:r>
            <w:rPr>
              <w:rFonts w:ascii="宋体" w:hAnsi="宋体" w:eastAsia="宋体" w:cs="宋体"/>
              <w:sz w:val="24"/>
              <w:szCs w:val="24"/>
              <w:lang w:val="en-US" w:eastAsia="zh-CN" w:bidi="ar-SA"/>
            </w:rPr>
            <w:fldChar w:fldCharType="end"/>
          </w:r>
        </w:p>
        <w:p>
          <w:pPr>
            <w:pStyle w:val="28"/>
            <w:tabs>
              <w:tab w:val="right" w:leader="dot" w:pos="9417"/>
            </w:tabs>
            <w:rPr>
              <w:rFonts w:ascii="宋体" w:hAnsi="宋体" w:eastAsia="宋体" w:cs="宋体"/>
              <w:sz w:val="24"/>
              <w:szCs w:val="24"/>
              <w:lang w:val="en-US" w:eastAsia="zh-CN" w:bidi="ar-SA"/>
            </w:rPr>
          </w:pPr>
        </w:p>
        <w:p>
          <w:pPr>
            <w:pStyle w:val="28"/>
            <w:tabs>
              <w:tab w:val="right" w:leader="dot" w:pos="9417"/>
            </w:tabs>
            <w:rPr>
              <w:sz w:val="24"/>
              <w:szCs w:val="24"/>
            </w:rPr>
          </w:pPr>
          <w:r>
            <w:rPr>
              <w:rFonts w:ascii="宋体" w:hAnsi="宋体" w:eastAsia="宋体" w:cs="宋体"/>
              <w:sz w:val="24"/>
              <w:szCs w:val="24"/>
              <w:lang w:val="en-US" w:eastAsia="zh-CN" w:bidi="ar-SA"/>
            </w:rPr>
            <w:fldChar w:fldCharType="begin"/>
          </w:r>
          <w:r>
            <w:rPr>
              <w:rFonts w:ascii="宋体" w:hAnsi="宋体" w:eastAsia="宋体" w:cs="宋体"/>
              <w:sz w:val="24"/>
              <w:szCs w:val="24"/>
              <w:lang w:val="en-US" w:eastAsia="zh-CN" w:bidi="ar-SA"/>
            </w:rPr>
            <w:instrText xml:space="preserve"> HYPERLINK \l _Toc24970 </w:instrText>
          </w:r>
          <w:r>
            <w:rPr>
              <w:rFonts w:ascii="宋体" w:hAnsi="宋体" w:eastAsia="宋体" w:cs="宋体"/>
              <w:sz w:val="24"/>
              <w:szCs w:val="24"/>
              <w:lang w:val="en-US" w:eastAsia="zh-CN" w:bidi="ar-SA"/>
            </w:rPr>
            <w:fldChar w:fldCharType="separate"/>
          </w:r>
          <w:r>
            <w:rPr>
              <w:bCs/>
              <w:spacing w:val="4"/>
              <w:sz w:val="24"/>
              <w:szCs w:val="24"/>
            </w:rPr>
            <w:t>第</w:t>
          </w:r>
          <w:r>
            <w:rPr>
              <w:rFonts w:hint="eastAsia"/>
              <w:bCs/>
              <w:spacing w:val="4"/>
              <w:sz w:val="24"/>
              <w:szCs w:val="24"/>
              <w:lang w:eastAsia="zh-CN"/>
            </w:rPr>
            <w:t>二</w:t>
          </w:r>
          <w:r>
            <w:rPr>
              <w:bCs/>
              <w:spacing w:val="4"/>
              <w:sz w:val="24"/>
              <w:szCs w:val="24"/>
            </w:rPr>
            <w:t>章 投标须知</w:t>
          </w:r>
          <w:r>
            <w:rPr>
              <w:sz w:val="24"/>
              <w:szCs w:val="24"/>
            </w:rPr>
            <w:tab/>
          </w:r>
          <w:r>
            <w:rPr>
              <w:sz w:val="24"/>
              <w:szCs w:val="24"/>
            </w:rPr>
            <w:fldChar w:fldCharType="begin"/>
          </w:r>
          <w:r>
            <w:rPr>
              <w:sz w:val="24"/>
              <w:szCs w:val="24"/>
            </w:rPr>
            <w:instrText xml:space="preserve"> PAGEREF _Toc24970 \h </w:instrText>
          </w:r>
          <w:r>
            <w:rPr>
              <w:sz w:val="24"/>
              <w:szCs w:val="24"/>
            </w:rPr>
            <w:fldChar w:fldCharType="separate"/>
          </w:r>
          <w:r>
            <w:rPr>
              <w:sz w:val="24"/>
              <w:szCs w:val="24"/>
            </w:rPr>
            <w:t>6</w:t>
          </w:r>
          <w:r>
            <w:rPr>
              <w:sz w:val="24"/>
              <w:szCs w:val="24"/>
            </w:rPr>
            <w:fldChar w:fldCharType="end"/>
          </w:r>
          <w:r>
            <w:rPr>
              <w:rFonts w:ascii="宋体" w:hAnsi="宋体" w:eastAsia="宋体" w:cs="宋体"/>
              <w:sz w:val="24"/>
              <w:szCs w:val="24"/>
              <w:lang w:val="en-US" w:eastAsia="zh-CN" w:bidi="ar-SA"/>
            </w:rPr>
            <w:fldChar w:fldCharType="end"/>
          </w:r>
        </w:p>
        <w:p>
          <w:pPr>
            <w:pStyle w:val="28"/>
            <w:tabs>
              <w:tab w:val="right" w:pos="2400"/>
              <w:tab w:val="right" w:leader="dot" w:pos="9417"/>
            </w:tabs>
            <w:rPr>
              <w:rFonts w:ascii="宋体" w:hAnsi="宋体" w:eastAsia="宋体" w:cs="宋体"/>
              <w:sz w:val="24"/>
              <w:szCs w:val="24"/>
              <w:lang w:val="en-US" w:eastAsia="zh-CN" w:bidi="ar-SA"/>
            </w:rPr>
          </w:pPr>
        </w:p>
        <w:p>
          <w:pPr>
            <w:pStyle w:val="28"/>
            <w:tabs>
              <w:tab w:val="right" w:pos="2400"/>
              <w:tab w:val="right" w:leader="dot" w:pos="9417"/>
            </w:tabs>
            <w:rPr>
              <w:sz w:val="24"/>
              <w:szCs w:val="24"/>
            </w:rPr>
          </w:pPr>
          <w:r>
            <w:rPr>
              <w:rFonts w:ascii="宋体" w:hAnsi="宋体" w:eastAsia="宋体" w:cs="宋体"/>
              <w:sz w:val="24"/>
              <w:szCs w:val="24"/>
              <w:lang w:val="en-US" w:eastAsia="zh-CN" w:bidi="ar-SA"/>
            </w:rPr>
            <w:fldChar w:fldCharType="begin"/>
          </w:r>
          <w:r>
            <w:rPr>
              <w:rFonts w:ascii="宋体" w:hAnsi="宋体" w:eastAsia="宋体" w:cs="宋体"/>
              <w:sz w:val="24"/>
              <w:szCs w:val="24"/>
              <w:lang w:val="en-US" w:eastAsia="zh-CN" w:bidi="ar-SA"/>
            </w:rPr>
            <w:instrText xml:space="preserve"> HYPERLINK \l _Toc13743 </w:instrText>
          </w:r>
          <w:r>
            <w:rPr>
              <w:rFonts w:ascii="宋体" w:hAnsi="宋体" w:eastAsia="宋体" w:cs="宋体"/>
              <w:sz w:val="24"/>
              <w:szCs w:val="24"/>
              <w:lang w:val="en-US" w:eastAsia="zh-CN" w:bidi="ar-SA"/>
            </w:rPr>
            <w:fldChar w:fldCharType="separate"/>
          </w:r>
          <w:r>
            <w:rPr>
              <w:bCs/>
              <w:sz w:val="24"/>
              <w:szCs w:val="24"/>
            </w:rPr>
            <w:t>第</w:t>
          </w:r>
          <w:r>
            <w:rPr>
              <w:rFonts w:hint="eastAsia"/>
              <w:bCs/>
              <w:sz w:val="24"/>
              <w:szCs w:val="24"/>
              <w:lang w:eastAsia="zh-CN"/>
            </w:rPr>
            <w:t>三</w:t>
          </w:r>
          <w:r>
            <w:rPr>
              <w:bCs/>
              <w:sz w:val="24"/>
              <w:szCs w:val="24"/>
            </w:rPr>
            <w:t>章</w:t>
          </w:r>
          <w:r>
            <w:rPr>
              <w:bCs/>
              <w:sz w:val="24"/>
              <w:szCs w:val="24"/>
            </w:rPr>
            <w:tab/>
          </w:r>
          <w:r>
            <w:rPr>
              <w:bCs/>
              <w:sz w:val="24"/>
              <w:szCs w:val="24"/>
            </w:rPr>
            <w:t>合同条款</w:t>
          </w:r>
          <w:r>
            <w:rPr>
              <w:sz w:val="24"/>
              <w:szCs w:val="24"/>
            </w:rPr>
            <w:tab/>
          </w:r>
          <w:r>
            <w:rPr>
              <w:sz w:val="24"/>
              <w:szCs w:val="24"/>
            </w:rPr>
            <w:fldChar w:fldCharType="begin"/>
          </w:r>
          <w:r>
            <w:rPr>
              <w:sz w:val="24"/>
              <w:szCs w:val="24"/>
            </w:rPr>
            <w:instrText xml:space="preserve"> PAGEREF _Toc13743 \h </w:instrText>
          </w:r>
          <w:r>
            <w:rPr>
              <w:sz w:val="24"/>
              <w:szCs w:val="24"/>
            </w:rPr>
            <w:fldChar w:fldCharType="separate"/>
          </w:r>
          <w:r>
            <w:rPr>
              <w:sz w:val="24"/>
              <w:szCs w:val="24"/>
            </w:rPr>
            <w:t>17</w:t>
          </w:r>
          <w:r>
            <w:rPr>
              <w:sz w:val="24"/>
              <w:szCs w:val="24"/>
            </w:rPr>
            <w:fldChar w:fldCharType="end"/>
          </w:r>
          <w:r>
            <w:rPr>
              <w:rFonts w:ascii="宋体" w:hAnsi="宋体" w:eastAsia="宋体" w:cs="宋体"/>
              <w:sz w:val="24"/>
              <w:szCs w:val="24"/>
              <w:lang w:val="en-US" w:eastAsia="zh-CN" w:bidi="ar-SA"/>
            </w:rPr>
            <w:fldChar w:fldCharType="end"/>
          </w:r>
        </w:p>
        <w:p>
          <w:pPr>
            <w:pStyle w:val="28"/>
            <w:tabs>
              <w:tab w:val="right" w:leader="dot" w:pos="9417"/>
            </w:tabs>
            <w:rPr>
              <w:rFonts w:ascii="宋体" w:hAnsi="宋体" w:eastAsia="宋体" w:cs="宋体"/>
              <w:sz w:val="24"/>
              <w:szCs w:val="24"/>
              <w:lang w:val="en-US" w:eastAsia="zh-CN" w:bidi="ar-SA"/>
            </w:rPr>
          </w:pPr>
        </w:p>
        <w:p>
          <w:pPr>
            <w:pStyle w:val="28"/>
            <w:tabs>
              <w:tab w:val="right" w:leader="dot" w:pos="9417"/>
            </w:tabs>
            <w:rPr>
              <w:sz w:val="24"/>
              <w:szCs w:val="24"/>
            </w:rPr>
          </w:pPr>
          <w:r>
            <w:rPr>
              <w:rFonts w:ascii="宋体" w:hAnsi="宋体" w:eastAsia="宋体" w:cs="宋体"/>
              <w:sz w:val="24"/>
              <w:szCs w:val="24"/>
              <w:lang w:val="en-US" w:eastAsia="zh-CN" w:bidi="ar-SA"/>
            </w:rPr>
            <w:fldChar w:fldCharType="begin"/>
          </w:r>
          <w:r>
            <w:rPr>
              <w:rFonts w:ascii="宋体" w:hAnsi="宋体" w:eastAsia="宋体" w:cs="宋体"/>
              <w:sz w:val="24"/>
              <w:szCs w:val="24"/>
              <w:lang w:val="en-US" w:eastAsia="zh-CN" w:bidi="ar-SA"/>
            </w:rPr>
            <w:instrText xml:space="preserve"> HYPERLINK \l _Toc17250 </w:instrText>
          </w:r>
          <w:r>
            <w:rPr>
              <w:rFonts w:ascii="宋体" w:hAnsi="宋体" w:eastAsia="宋体" w:cs="宋体"/>
              <w:sz w:val="24"/>
              <w:szCs w:val="24"/>
              <w:lang w:val="en-US" w:eastAsia="zh-CN" w:bidi="ar-SA"/>
            </w:rPr>
            <w:fldChar w:fldCharType="separate"/>
          </w:r>
          <w:r>
            <w:rPr>
              <w:bCs/>
              <w:sz w:val="24"/>
              <w:szCs w:val="24"/>
            </w:rPr>
            <w:t>第</w:t>
          </w:r>
          <w:r>
            <w:rPr>
              <w:rFonts w:hint="eastAsia"/>
              <w:bCs/>
              <w:sz w:val="24"/>
              <w:szCs w:val="24"/>
              <w:lang w:eastAsia="zh-CN"/>
            </w:rPr>
            <w:t>四</w:t>
          </w:r>
          <w:r>
            <w:rPr>
              <w:bCs/>
              <w:sz w:val="24"/>
              <w:szCs w:val="24"/>
            </w:rPr>
            <w:t>章 图纸及招标资料（</w:t>
          </w:r>
          <w:r>
            <w:rPr>
              <w:rFonts w:hint="eastAsia"/>
              <w:bCs/>
              <w:sz w:val="24"/>
              <w:szCs w:val="24"/>
              <w:lang w:eastAsia="zh-CN"/>
            </w:rPr>
            <w:t>另附</w:t>
          </w:r>
          <w:r>
            <w:rPr>
              <w:bCs/>
              <w:sz w:val="24"/>
              <w:szCs w:val="24"/>
            </w:rPr>
            <w:t>）</w:t>
          </w:r>
          <w:r>
            <w:rPr>
              <w:sz w:val="24"/>
              <w:szCs w:val="24"/>
            </w:rPr>
            <w:tab/>
          </w:r>
          <w:r>
            <w:rPr>
              <w:sz w:val="24"/>
              <w:szCs w:val="24"/>
            </w:rPr>
            <w:fldChar w:fldCharType="begin"/>
          </w:r>
          <w:r>
            <w:rPr>
              <w:sz w:val="24"/>
              <w:szCs w:val="24"/>
            </w:rPr>
            <w:instrText xml:space="preserve"> PAGEREF _Toc17250 \h </w:instrText>
          </w:r>
          <w:r>
            <w:rPr>
              <w:sz w:val="24"/>
              <w:szCs w:val="24"/>
            </w:rPr>
            <w:fldChar w:fldCharType="separate"/>
          </w:r>
          <w:r>
            <w:rPr>
              <w:sz w:val="24"/>
              <w:szCs w:val="24"/>
            </w:rPr>
            <w:t>24</w:t>
          </w:r>
          <w:r>
            <w:rPr>
              <w:sz w:val="24"/>
              <w:szCs w:val="24"/>
            </w:rPr>
            <w:fldChar w:fldCharType="end"/>
          </w:r>
          <w:r>
            <w:rPr>
              <w:rFonts w:ascii="宋体" w:hAnsi="宋体" w:eastAsia="宋体" w:cs="宋体"/>
              <w:sz w:val="24"/>
              <w:szCs w:val="24"/>
              <w:lang w:val="en-US" w:eastAsia="zh-CN" w:bidi="ar-SA"/>
            </w:rPr>
            <w:fldChar w:fldCharType="end"/>
          </w:r>
        </w:p>
        <w:p>
          <w:pPr>
            <w:pStyle w:val="28"/>
            <w:tabs>
              <w:tab w:val="right" w:leader="dot" w:pos="9417"/>
            </w:tabs>
            <w:rPr>
              <w:rFonts w:ascii="宋体" w:hAnsi="宋体" w:eastAsia="宋体" w:cs="宋体"/>
              <w:sz w:val="24"/>
              <w:szCs w:val="24"/>
              <w:lang w:val="en-US" w:eastAsia="zh-CN" w:bidi="ar-SA"/>
            </w:rPr>
          </w:pPr>
        </w:p>
        <w:p>
          <w:pPr>
            <w:pStyle w:val="28"/>
            <w:tabs>
              <w:tab w:val="right" w:leader="dot" w:pos="9417"/>
            </w:tabs>
            <w:rPr>
              <w:sz w:val="24"/>
              <w:szCs w:val="24"/>
            </w:rPr>
          </w:pPr>
          <w:r>
            <w:rPr>
              <w:rFonts w:ascii="宋体" w:hAnsi="宋体" w:eastAsia="宋体" w:cs="宋体"/>
              <w:sz w:val="24"/>
              <w:szCs w:val="24"/>
              <w:lang w:val="en-US" w:eastAsia="zh-CN" w:bidi="ar-SA"/>
            </w:rPr>
            <w:fldChar w:fldCharType="begin"/>
          </w:r>
          <w:r>
            <w:rPr>
              <w:rFonts w:ascii="宋体" w:hAnsi="宋体" w:eastAsia="宋体" w:cs="宋体"/>
              <w:sz w:val="24"/>
              <w:szCs w:val="24"/>
              <w:lang w:val="en-US" w:eastAsia="zh-CN" w:bidi="ar-SA"/>
            </w:rPr>
            <w:instrText xml:space="preserve"> HYPERLINK \l _Toc21716 </w:instrText>
          </w:r>
          <w:r>
            <w:rPr>
              <w:rFonts w:ascii="宋体" w:hAnsi="宋体" w:eastAsia="宋体" w:cs="宋体"/>
              <w:sz w:val="24"/>
              <w:szCs w:val="24"/>
              <w:lang w:val="en-US" w:eastAsia="zh-CN" w:bidi="ar-SA"/>
            </w:rPr>
            <w:fldChar w:fldCharType="separate"/>
          </w:r>
          <w:r>
            <w:rPr>
              <w:bCs/>
              <w:sz w:val="24"/>
              <w:szCs w:val="24"/>
            </w:rPr>
            <w:t>第</w:t>
          </w:r>
          <w:r>
            <w:rPr>
              <w:rFonts w:hint="eastAsia"/>
              <w:bCs/>
              <w:sz w:val="24"/>
              <w:szCs w:val="24"/>
              <w:lang w:eastAsia="zh-CN"/>
            </w:rPr>
            <w:t>五</w:t>
          </w:r>
          <w:r>
            <w:rPr>
              <w:bCs/>
              <w:sz w:val="24"/>
              <w:szCs w:val="24"/>
            </w:rPr>
            <w:t>章 评标办法</w:t>
          </w:r>
          <w:r>
            <w:rPr>
              <w:sz w:val="24"/>
              <w:szCs w:val="24"/>
            </w:rPr>
            <w:tab/>
          </w:r>
          <w:r>
            <w:rPr>
              <w:sz w:val="24"/>
              <w:szCs w:val="24"/>
            </w:rPr>
            <w:fldChar w:fldCharType="begin"/>
          </w:r>
          <w:r>
            <w:rPr>
              <w:sz w:val="24"/>
              <w:szCs w:val="24"/>
            </w:rPr>
            <w:instrText xml:space="preserve"> PAGEREF _Toc21716 \h </w:instrText>
          </w:r>
          <w:r>
            <w:rPr>
              <w:sz w:val="24"/>
              <w:szCs w:val="24"/>
            </w:rPr>
            <w:fldChar w:fldCharType="separate"/>
          </w:r>
          <w:r>
            <w:rPr>
              <w:sz w:val="24"/>
              <w:szCs w:val="24"/>
            </w:rPr>
            <w:t>25</w:t>
          </w:r>
          <w:r>
            <w:rPr>
              <w:sz w:val="24"/>
              <w:szCs w:val="24"/>
            </w:rPr>
            <w:fldChar w:fldCharType="end"/>
          </w:r>
          <w:r>
            <w:rPr>
              <w:rFonts w:ascii="宋体" w:hAnsi="宋体" w:eastAsia="宋体" w:cs="宋体"/>
              <w:sz w:val="24"/>
              <w:szCs w:val="24"/>
              <w:lang w:val="en-US" w:eastAsia="zh-CN" w:bidi="ar-SA"/>
            </w:rPr>
            <w:fldChar w:fldCharType="end"/>
          </w:r>
        </w:p>
        <w:p>
          <w:pPr>
            <w:pStyle w:val="28"/>
            <w:tabs>
              <w:tab w:val="right" w:leader="dot" w:pos="9417"/>
            </w:tabs>
            <w:rPr>
              <w:rFonts w:ascii="宋体" w:hAnsi="宋体" w:eastAsia="宋体" w:cs="宋体"/>
              <w:sz w:val="24"/>
              <w:szCs w:val="24"/>
              <w:lang w:val="en-US" w:eastAsia="zh-CN" w:bidi="ar-SA"/>
            </w:rPr>
          </w:pPr>
        </w:p>
        <w:p>
          <w:pPr>
            <w:pStyle w:val="28"/>
            <w:tabs>
              <w:tab w:val="right" w:leader="dot" w:pos="9417"/>
            </w:tabs>
            <w:rPr>
              <w:sz w:val="24"/>
              <w:szCs w:val="24"/>
            </w:rPr>
          </w:pPr>
          <w:r>
            <w:rPr>
              <w:rFonts w:ascii="宋体" w:hAnsi="宋体" w:eastAsia="宋体" w:cs="宋体"/>
              <w:sz w:val="24"/>
              <w:szCs w:val="24"/>
              <w:lang w:val="en-US" w:eastAsia="zh-CN" w:bidi="ar-SA"/>
            </w:rPr>
            <w:fldChar w:fldCharType="begin"/>
          </w:r>
          <w:r>
            <w:rPr>
              <w:rFonts w:ascii="宋体" w:hAnsi="宋体" w:eastAsia="宋体" w:cs="宋体"/>
              <w:sz w:val="24"/>
              <w:szCs w:val="24"/>
              <w:lang w:val="en-US" w:eastAsia="zh-CN" w:bidi="ar-SA"/>
            </w:rPr>
            <w:instrText xml:space="preserve"> HYPERLINK \l _Toc9740 </w:instrText>
          </w:r>
          <w:r>
            <w:rPr>
              <w:rFonts w:ascii="宋体" w:hAnsi="宋体" w:eastAsia="宋体" w:cs="宋体"/>
              <w:sz w:val="24"/>
              <w:szCs w:val="24"/>
              <w:lang w:val="en-US" w:eastAsia="zh-CN" w:bidi="ar-SA"/>
            </w:rPr>
            <w:fldChar w:fldCharType="separate"/>
          </w:r>
          <w:r>
            <w:rPr>
              <w:rFonts w:hint="eastAsia"/>
              <w:bCs/>
              <w:sz w:val="24"/>
              <w:szCs w:val="24"/>
              <w:lang w:eastAsia="zh-CN"/>
            </w:rPr>
            <w:t>第六章</w:t>
          </w:r>
          <w:r>
            <w:rPr>
              <w:rFonts w:hint="eastAsia"/>
              <w:bCs/>
              <w:sz w:val="24"/>
              <w:szCs w:val="24"/>
              <w:lang w:val="en-US" w:eastAsia="zh-CN"/>
            </w:rPr>
            <w:t xml:space="preserve"> </w:t>
          </w:r>
          <w:r>
            <w:rPr>
              <w:rFonts w:hint="eastAsia"/>
              <w:bCs/>
              <w:sz w:val="24"/>
              <w:szCs w:val="24"/>
              <w:lang w:eastAsia="zh-CN"/>
            </w:rPr>
            <w:t>投标文件格式</w:t>
          </w:r>
          <w:r>
            <w:rPr>
              <w:sz w:val="24"/>
              <w:szCs w:val="24"/>
            </w:rPr>
            <w:tab/>
          </w:r>
          <w:r>
            <w:rPr>
              <w:sz w:val="24"/>
              <w:szCs w:val="24"/>
            </w:rPr>
            <w:fldChar w:fldCharType="begin"/>
          </w:r>
          <w:r>
            <w:rPr>
              <w:sz w:val="24"/>
              <w:szCs w:val="24"/>
            </w:rPr>
            <w:instrText xml:space="preserve"> PAGEREF _Toc9740 \h </w:instrText>
          </w:r>
          <w:r>
            <w:rPr>
              <w:sz w:val="24"/>
              <w:szCs w:val="24"/>
            </w:rPr>
            <w:fldChar w:fldCharType="separate"/>
          </w:r>
          <w:r>
            <w:rPr>
              <w:sz w:val="24"/>
              <w:szCs w:val="24"/>
            </w:rPr>
            <w:t>32</w:t>
          </w:r>
          <w:r>
            <w:rPr>
              <w:sz w:val="24"/>
              <w:szCs w:val="24"/>
            </w:rPr>
            <w:fldChar w:fldCharType="end"/>
          </w:r>
          <w:r>
            <w:rPr>
              <w:rFonts w:ascii="宋体" w:hAnsi="宋体" w:eastAsia="宋体" w:cs="宋体"/>
              <w:sz w:val="24"/>
              <w:szCs w:val="24"/>
              <w:lang w:val="en-US" w:eastAsia="zh-CN" w:bidi="ar-SA"/>
            </w:rPr>
            <w:fldChar w:fldCharType="end"/>
          </w:r>
        </w:p>
        <w:p>
          <w:pPr>
            <w:pStyle w:val="28"/>
            <w:tabs>
              <w:tab w:val="right" w:leader="dot" w:pos="9417"/>
            </w:tabs>
            <w:rPr>
              <w:sz w:val="24"/>
              <w:szCs w:val="24"/>
            </w:rPr>
          </w:pPr>
        </w:p>
        <w:p>
          <w:pPr>
            <w:pStyle w:val="28"/>
            <w:tabs>
              <w:tab w:val="right" w:leader="dot" w:pos="9417"/>
            </w:tabs>
          </w:pPr>
          <w:r>
            <w:rPr>
              <w:rFonts w:ascii="宋体" w:hAnsi="宋体" w:eastAsia="宋体" w:cs="宋体"/>
              <w:sz w:val="24"/>
              <w:szCs w:val="24"/>
              <w:lang w:val="en-US" w:eastAsia="zh-CN" w:bidi="ar-SA"/>
            </w:rPr>
            <w:fldChar w:fldCharType="begin"/>
          </w:r>
          <w:r>
            <w:rPr>
              <w:rFonts w:ascii="宋体" w:hAnsi="宋体" w:eastAsia="宋体" w:cs="宋体"/>
              <w:sz w:val="24"/>
              <w:szCs w:val="24"/>
              <w:lang w:val="en-US" w:eastAsia="zh-CN" w:bidi="ar-SA"/>
            </w:rPr>
            <w:instrText xml:space="preserve"> HYPERLINK \l _Toc30745 </w:instrText>
          </w:r>
          <w:r>
            <w:rPr>
              <w:rFonts w:ascii="宋体" w:hAnsi="宋体" w:eastAsia="宋体" w:cs="宋体"/>
              <w:sz w:val="24"/>
              <w:szCs w:val="24"/>
              <w:lang w:val="en-US" w:eastAsia="zh-CN" w:bidi="ar-SA"/>
            </w:rPr>
            <w:fldChar w:fldCharType="separate"/>
          </w:r>
          <w:r>
            <w:rPr>
              <w:rFonts w:hint="eastAsia" w:cs="宋体"/>
              <w:sz w:val="24"/>
              <w:szCs w:val="24"/>
              <w:lang w:eastAsia="zh-CN"/>
            </w:rPr>
            <w:t>第七章</w:t>
          </w:r>
          <w:r>
            <w:rPr>
              <w:rFonts w:hint="eastAsia" w:cs="宋体"/>
              <w:sz w:val="24"/>
              <w:szCs w:val="24"/>
              <w:lang w:val="en-US" w:eastAsia="zh-CN"/>
            </w:rPr>
            <w:t xml:space="preserve">  </w:t>
          </w:r>
          <w:r>
            <w:rPr>
              <w:rFonts w:hint="eastAsia" w:ascii="宋体" w:hAnsi="宋体" w:cs="宋体"/>
              <w:sz w:val="24"/>
              <w:szCs w:val="24"/>
            </w:rPr>
            <w:t>招标人、招标代理机构对本招标文件的意见</w:t>
          </w:r>
          <w:r>
            <w:rPr>
              <w:sz w:val="24"/>
              <w:szCs w:val="24"/>
            </w:rPr>
            <w:tab/>
          </w:r>
          <w:r>
            <w:rPr>
              <w:sz w:val="24"/>
              <w:szCs w:val="24"/>
            </w:rPr>
            <w:fldChar w:fldCharType="begin"/>
          </w:r>
          <w:r>
            <w:rPr>
              <w:sz w:val="24"/>
              <w:szCs w:val="24"/>
            </w:rPr>
            <w:instrText xml:space="preserve"> PAGEREF _Toc30745 \h </w:instrText>
          </w:r>
          <w:r>
            <w:rPr>
              <w:sz w:val="24"/>
              <w:szCs w:val="24"/>
            </w:rPr>
            <w:fldChar w:fldCharType="separate"/>
          </w:r>
          <w:r>
            <w:rPr>
              <w:sz w:val="24"/>
              <w:szCs w:val="24"/>
            </w:rPr>
            <w:t>41</w:t>
          </w:r>
          <w:r>
            <w:rPr>
              <w:sz w:val="24"/>
              <w:szCs w:val="24"/>
            </w:rPr>
            <w:fldChar w:fldCharType="end"/>
          </w:r>
          <w:r>
            <w:rPr>
              <w:rFonts w:ascii="宋体" w:hAnsi="宋体" w:eastAsia="宋体" w:cs="宋体"/>
              <w:sz w:val="24"/>
              <w:szCs w:val="24"/>
              <w:lang w:val="en-US" w:eastAsia="zh-CN" w:bidi="ar-SA"/>
            </w:rPr>
            <w:fldChar w:fldCharType="end"/>
          </w:r>
        </w:p>
        <w:p>
          <w:pPr>
            <w:rPr>
              <w:rFonts w:ascii="宋体" w:hAnsi="宋体" w:eastAsia="宋体" w:cs="宋体"/>
              <w:sz w:val="32"/>
              <w:szCs w:val="32"/>
              <w:lang w:val="en-US" w:eastAsia="zh-CN" w:bidi="ar-SA"/>
            </w:rPr>
          </w:pPr>
          <w:r>
            <w:rPr>
              <w:rFonts w:ascii="宋体" w:hAnsi="宋体" w:eastAsia="宋体" w:cs="宋体"/>
              <w:szCs w:val="32"/>
              <w:lang w:val="en-US" w:eastAsia="zh-CN" w:bidi="ar-SA"/>
            </w:rPr>
            <w:fldChar w:fldCharType="end"/>
          </w:r>
        </w:p>
      </w:sdtContent>
    </w:sdt>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20"/>
        <w:rPr>
          <w:rFonts w:ascii="宋体" w:hAnsi="宋体" w:eastAsia="宋体" w:cs="宋体"/>
          <w:sz w:val="32"/>
          <w:szCs w:val="32"/>
          <w:lang w:val="en-US" w:eastAsia="zh-CN" w:bidi="ar-SA"/>
        </w:rPr>
      </w:pPr>
    </w:p>
    <w:p>
      <w:pPr>
        <w:rPr>
          <w:rFonts w:ascii="宋体" w:hAnsi="宋体" w:eastAsia="宋体" w:cs="宋体"/>
          <w:sz w:val="32"/>
          <w:szCs w:val="32"/>
          <w:lang w:val="en-US" w:eastAsia="zh-CN" w:bidi="ar-SA"/>
        </w:rPr>
      </w:pPr>
    </w:p>
    <w:p>
      <w:pPr>
        <w:pStyle w:val="6"/>
        <w:rPr>
          <w:lang w:val="en-US" w:eastAsia="zh-CN"/>
        </w:rPr>
      </w:pPr>
    </w:p>
    <w:p>
      <w:pPr>
        <w:pStyle w:val="6"/>
        <w:rPr>
          <w:lang w:val="en-US" w:eastAsia="zh-CN"/>
        </w:rPr>
      </w:pPr>
    </w:p>
    <w:p>
      <w:pPr>
        <w:pStyle w:val="6"/>
        <w:rPr>
          <w:lang w:val="en-US" w:eastAsia="zh-CN"/>
        </w:rPr>
      </w:pPr>
    </w:p>
    <w:p>
      <w:pPr>
        <w:pStyle w:val="6"/>
        <w:rPr>
          <w:lang w:val="en-US" w:eastAsia="zh-CN"/>
        </w:rPr>
      </w:pPr>
    </w:p>
    <w:p>
      <w:pPr>
        <w:pStyle w:val="6"/>
        <w:rPr>
          <w:lang w:val="en-US" w:eastAsia="zh-CN"/>
        </w:rPr>
      </w:pPr>
    </w:p>
    <w:p>
      <w:pPr>
        <w:pStyle w:val="6"/>
        <w:ind w:left="0" w:leftChars="0" w:firstLine="0" w:firstLineChars="0"/>
        <w:rPr>
          <w:lang w:val="en-US" w:eastAsia="zh-CN"/>
        </w:rPr>
      </w:pPr>
    </w:p>
    <w:p>
      <w:pPr>
        <w:pStyle w:val="20"/>
        <w:rPr>
          <w:lang w:val="en-US" w:eastAsia="zh-CN"/>
        </w:rPr>
      </w:pPr>
    </w:p>
    <w:p>
      <w:pPr>
        <w:keepNext w:val="0"/>
        <w:keepLines w:val="0"/>
        <w:pageBreakBefore w:val="0"/>
        <w:widowControl w:val="0"/>
        <w:numPr>
          <w:ilvl w:val="0"/>
          <w:numId w:val="1"/>
        </w:numPr>
        <w:kinsoku/>
        <w:wordWrap/>
        <w:overflowPunct/>
        <w:topLinePunct w:val="0"/>
        <w:autoSpaceDE w:val="0"/>
        <w:autoSpaceDN w:val="0"/>
        <w:bidi w:val="0"/>
        <w:adjustRightInd/>
        <w:snapToGrid/>
        <w:spacing w:before="0" w:after="0" w:line="600" w:lineRule="exact"/>
        <w:ind w:left="3798" w:leftChars="0" w:right="0" w:hanging="3798"/>
        <w:jc w:val="center"/>
        <w:textAlignment w:val="auto"/>
        <w:outlineLvl w:val="0"/>
        <w:rPr>
          <w:rFonts w:hint="default" w:cs="宋体"/>
          <w:b/>
          <w:bCs/>
          <w:color w:val="auto"/>
          <w:sz w:val="32"/>
          <w:szCs w:val="32"/>
          <w:highlight w:val="none"/>
          <w:lang w:val="en-US" w:eastAsia="zh-CN"/>
        </w:rPr>
      </w:pPr>
      <w:bookmarkStart w:id="3" w:name="_Toc10830"/>
      <w:bookmarkStart w:id="4" w:name="_Toc17298"/>
      <w:r>
        <w:rPr>
          <w:rFonts w:hint="eastAsia" w:cs="宋体"/>
          <w:b/>
          <w:bCs/>
          <w:color w:val="auto"/>
          <w:sz w:val="32"/>
          <w:szCs w:val="32"/>
          <w:highlight w:val="none"/>
          <w:lang w:val="en-US" w:eastAsia="zh-CN"/>
        </w:rPr>
        <w:t>招标公告</w:t>
      </w:r>
      <w:bookmarkEnd w:id="3"/>
      <w:bookmarkEnd w:id="4"/>
    </w:p>
    <w:p>
      <w:pPr>
        <w:pStyle w:val="20"/>
        <w:keepNext w:val="0"/>
        <w:keepLines w:val="0"/>
        <w:pageBreakBefore w:val="0"/>
        <w:widowControl w:val="0"/>
        <w:kinsoku/>
        <w:wordWrap/>
        <w:overflowPunct/>
        <w:topLinePunct w:val="0"/>
        <w:autoSpaceDE w:val="0"/>
        <w:autoSpaceDN w:val="0"/>
        <w:bidi w:val="0"/>
        <w:adjustRightInd/>
        <w:snapToGrid/>
        <w:spacing w:after="0" w:line="600" w:lineRule="exact"/>
        <w:ind w:left="0" w:leftChars="0" w:right="0" w:firstLine="0" w:firstLineChars="0"/>
        <w:jc w:val="center"/>
        <w:textAlignment w:val="auto"/>
        <w:rPr>
          <w:rFonts w:hint="eastAsia"/>
          <w:b/>
          <w:bCs/>
          <w:color w:val="auto"/>
          <w:sz w:val="30"/>
          <w:szCs w:val="30"/>
          <w:highlight w:val="none"/>
          <w:lang w:eastAsia="zh-CN"/>
        </w:rPr>
      </w:pPr>
      <w:r>
        <w:rPr>
          <w:rFonts w:hint="eastAsia"/>
          <w:b/>
          <w:bCs/>
          <w:color w:val="auto"/>
          <w:sz w:val="30"/>
          <w:szCs w:val="30"/>
          <w:highlight w:val="none"/>
          <w:lang w:eastAsia="zh-CN"/>
        </w:rPr>
        <w:t>烈山区城市停车场建设项目一期（科创停车楼）全过程跟踪审计</w:t>
      </w:r>
    </w:p>
    <w:p>
      <w:pPr>
        <w:pStyle w:val="20"/>
        <w:keepNext w:val="0"/>
        <w:keepLines w:val="0"/>
        <w:pageBreakBefore w:val="0"/>
        <w:widowControl w:val="0"/>
        <w:kinsoku/>
        <w:wordWrap/>
        <w:overflowPunct/>
        <w:topLinePunct w:val="0"/>
        <w:autoSpaceDE w:val="0"/>
        <w:autoSpaceDN w:val="0"/>
        <w:bidi w:val="0"/>
        <w:adjustRightInd/>
        <w:snapToGrid/>
        <w:spacing w:after="0" w:line="600" w:lineRule="exact"/>
        <w:ind w:left="0" w:leftChars="0" w:right="0" w:firstLine="0" w:firstLineChars="0"/>
        <w:jc w:val="center"/>
        <w:textAlignment w:val="auto"/>
        <w:rPr>
          <w:rFonts w:hint="default"/>
          <w:b/>
          <w:bCs/>
          <w:sz w:val="30"/>
          <w:szCs w:val="30"/>
          <w:lang w:val="en-US" w:eastAsia="zh-CN"/>
        </w:rPr>
      </w:pPr>
      <w:r>
        <w:rPr>
          <w:rFonts w:hint="eastAsia"/>
          <w:b/>
          <w:bCs/>
          <w:color w:val="auto"/>
          <w:sz w:val="30"/>
          <w:szCs w:val="30"/>
          <w:highlight w:val="none"/>
          <w:lang w:eastAsia="zh-CN"/>
        </w:rPr>
        <w:t>招标公告</w:t>
      </w:r>
    </w:p>
    <w:p>
      <w:pPr>
        <w:pStyle w:val="7"/>
        <w:keepNext w:val="0"/>
        <w:keepLines w:val="0"/>
        <w:pageBreakBefore w:val="0"/>
        <w:kinsoku/>
        <w:wordWrap/>
        <w:overflowPunct/>
        <w:topLinePunct w:val="0"/>
        <w:bidi w:val="0"/>
        <w:adjustRightInd/>
        <w:snapToGrid/>
        <w:spacing w:line="400" w:lineRule="exact"/>
        <w:ind w:right="660" w:rightChars="300"/>
        <w:textAlignment w:val="auto"/>
        <w:rPr>
          <w:rFonts w:hint="eastAsia"/>
          <w:color w:val="auto"/>
          <w:highlight w:val="none"/>
          <w:lang w:eastAsia="zh-CN"/>
        </w:rPr>
      </w:pPr>
      <w:r>
        <w:rPr>
          <w:rFonts w:hint="eastAsia"/>
          <w:color w:val="auto"/>
          <w:highlight w:val="none"/>
          <w:lang w:val="en-US" w:eastAsia="zh-CN"/>
        </w:rPr>
        <w:t xml:space="preserve">  </w:t>
      </w:r>
    </w:p>
    <w:p>
      <w:pPr>
        <w:pStyle w:val="7"/>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firstLine="480"/>
        <w:textAlignment w:val="auto"/>
        <w:rPr>
          <w:color w:val="auto"/>
          <w:highlight w:val="none"/>
        </w:rPr>
      </w:pPr>
      <w:r>
        <w:rPr>
          <w:rFonts w:hint="eastAsia"/>
          <w:color w:val="auto"/>
          <w:highlight w:val="none"/>
          <w:lang w:eastAsia="zh-CN"/>
        </w:rPr>
        <w:t>安徽中建联工程管理有限公司</w:t>
      </w:r>
      <w:r>
        <w:rPr>
          <w:color w:val="auto"/>
          <w:highlight w:val="none"/>
        </w:rPr>
        <w:t>受</w:t>
      </w:r>
      <w:r>
        <w:rPr>
          <w:rFonts w:hint="eastAsia"/>
          <w:color w:val="auto"/>
          <w:highlight w:val="none"/>
          <w:lang w:eastAsia="zh-CN"/>
        </w:rPr>
        <w:t>安徽冠绅建设工程有限公司</w:t>
      </w:r>
      <w:r>
        <w:rPr>
          <w:color w:val="auto"/>
          <w:highlight w:val="none"/>
        </w:rPr>
        <w:t>委托，现对“</w:t>
      </w:r>
      <w:r>
        <w:rPr>
          <w:rFonts w:hint="eastAsia"/>
          <w:color w:val="auto"/>
          <w:highlight w:val="none"/>
          <w:lang w:eastAsia="zh-CN"/>
        </w:rPr>
        <w:t>烈山区城市停车场建设项目一期（科创停车楼）全过程跟踪审计</w:t>
      </w:r>
      <w:r>
        <w:rPr>
          <w:color w:val="auto"/>
          <w:highlight w:val="none"/>
        </w:rPr>
        <w:t>”进行</w:t>
      </w:r>
      <w:r>
        <w:rPr>
          <w:rFonts w:hint="eastAsia"/>
          <w:color w:val="auto"/>
          <w:highlight w:val="none"/>
          <w:lang w:val="en-US" w:eastAsia="zh-CN"/>
        </w:rPr>
        <w:t>公开</w:t>
      </w:r>
      <w:r>
        <w:rPr>
          <w:color w:val="auto"/>
          <w:highlight w:val="none"/>
        </w:rPr>
        <w:t>招标，欢迎</w:t>
      </w:r>
      <w:r>
        <w:rPr>
          <w:rFonts w:hint="eastAsia"/>
          <w:color w:val="auto"/>
          <w:highlight w:val="none"/>
          <w:lang w:val="en-US" w:eastAsia="zh-CN"/>
        </w:rPr>
        <w:t>符合资质条件的单位</w:t>
      </w:r>
      <w:r>
        <w:rPr>
          <w:color w:val="auto"/>
          <w:highlight w:val="none"/>
        </w:rPr>
        <w:t>参加投标。</w:t>
      </w:r>
    </w:p>
    <w:p>
      <w:pPr>
        <w:pStyle w:val="7"/>
        <w:keepNext w:val="0"/>
        <w:keepLines w:val="0"/>
        <w:pageBreakBefore w:val="0"/>
        <w:numPr>
          <w:ilvl w:val="0"/>
          <w:numId w:val="2"/>
        </w:numPr>
        <w:kinsoku/>
        <w:wordWrap/>
        <w:overflowPunct/>
        <w:topLinePunct w:val="0"/>
        <w:autoSpaceDE w:val="0"/>
        <w:autoSpaceDN w:val="0"/>
        <w:bidi w:val="0"/>
        <w:adjustRightInd/>
        <w:snapToGrid/>
        <w:spacing w:before="0" w:after="0" w:line="440" w:lineRule="exact"/>
        <w:ind w:left="0" w:leftChars="0" w:right="0" w:rightChars="0"/>
        <w:textAlignment w:val="auto"/>
        <w:rPr>
          <w:b/>
          <w:bCs/>
          <w:color w:val="auto"/>
          <w:highlight w:val="none"/>
        </w:rPr>
      </w:pPr>
      <w:r>
        <w:rPr>
          <w:b/>
          <w:bCs/>
          <w:color w:val="auto"/>
          <w:highlight w:val="none"/>
        </w:rPr>
        <w:t>项目名称及内容</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default" w:eastAsia="宋体"/>
          <w:color w:val="auto"/>
          <w:highlight w:val="none"/>
          <w:lang w:val="en-US" w:eastAsia="zh-CN"/>
        </w:rPr>
      </w:pPr>
      <w:r>
        <w:rPr>
          <w:color w:val="auto"/>
          <w:highlight w:val="none"/>
        </w:rPr>
        <w:t>1</w:t>
      </w:r>
      <w:r>
        <w:rPr>
          <w:rFonts w:hint="eastAsia"/>
          <w:color w:val="auto"/>
          <w:highlight w:val="none"/>
          <w:lang w:eastAsia="zh-CN"/>
        </w:rPr>
        <w:t>.</w:t>
      </w:r>
      <w:r>
        <w:rPr>
          <w:color w:val="auto"/>
          <w:highlight w:val="none"/>
        </w:rPr>
        <w:t>招标编号：</w:t>
      </w:r>
      <w:r>
        <w:rPr>
          <w:rFonts w:hint="eastAsia"/>
          <w:color w:val="auto"/>
          <w:highlight w:val="none"/>
          <w:lang w:val="en-US" w:eastAsia="zh-CN"/>
        </w:rPr>
        <w:t>ZJL-2023-51</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1273" w:leftChars="217" w:right="0" w:rightChars="0" w:hanging="796" w:hangingChars="332"/>
        <w:jc w:val="both"/>
        <w:textAlignment w:val="auto"/>
        <w:rPr>
          <w:rFonts w:hint="default"/>
          <w:color w:val="auto"/>
          <w:highlight w:val="none"/>
          <w:lang w:val="en-US"/>
        </w:rPr>
      </w:pPr>
      <w:r>
        <w:rPr>
          <w:color w:val="auto"/>
          <w:highlight w:val="none"/>
        </w:rPr>
        <w:t>2</w:t>
      </w:r>
      <w:r>
        <w:rPr>
          <w:rFonts w:hint="eastAsia"/>
          <w:color w:val="auto"/>
          <w:highlight w:val="none"/>
          <w:lang w:eastAsia="zh-CN"/>
        </w:rPr>
        <w:t>.</w:t>
      </w:r>
      <w:r>
        <w:rPr>
          <w:color w:val="auto"/>
          <w:highlight w:val="none"/>
        </w:rPr>
        <w:t>项目名称：</w:t>
      </w:r>
      <w:r>
        <w:rPr>
          <w:rFonts w:hint="eastAsia"/>
          <w:color w:val="auto"/>
          <w:highlight w:val="none"/>
          <w:lang w:eastAsia="zh-CN"/>
        </w:rPr>
        <w:t>烈山区城市停车场建设项目一期（科创停车楼）全过程跟踪审计</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default"/>
          <w:color w:val="auto"/>
          <w:highlight w:val="none"/>
          <w:lang w:val="en-US" w:eastAsia="zh-CN"/>
        </w:rPr>
      </w:pPr>
      <w:r>
        <w:rPr>
          <w:color w:val="auto"/>
          <w:highlight w:val="none"/>
        </w:rPr>
        <w:t>3</w:t>
      </w:r>
      <w:r>
        <w:rPr>
          <w:rFonts w:hint="eastAsia"/>
          <w:color w:val="auto"/>
          <w:highlight w:val="none"/>
          <w:lang w:eastAsia="zh-CN"/>
        </w:rPr>
        <w:t>.</w:t>
      </w:r>
      <w:r>
        <w:rPr>
          <w:color w:val="auto"/>
          <w:highlight w:val="none"/>
        </w:rPr>
        <w:t>工程地点：</w:t>
      </w:r>
      <w:r>
        <w:rPr>
          <w:rFonts w:hint="eastAsia"/>
          <w:color w:val="auto"/>
          <w:highlight w:val="none"/>
          <w:lang w:val="en-US" w:eastAsia="zh-CN"/>
        </w:rPr>
        <w:t>淮北市烈山区</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eastAsia"/>
          <w:color w:val="auto"/>
          <w:highlight w:val="none"/>
          <w:lang w:eastAsia="zh-CN"/>
        </w:rPr>
      </w:pPr>
      <w:r>
        <w:rPr>
          <w:color w:val="auto"/>
          <w:highlight w:val="none"/>
        </w:rPr>
        <w:t>4</w:t>
      </w:r>
      <w:r>
        <w:rPr>
          <w:rFonts w:hint="eastAsia"/>
          <w:color w:val="auto"/>
          <w:highlight w:val="none"/>
          <w:lang w:eastAsia="zh-CN"/>
        </w:rPr>
        <w:t>.</w:t>
      </w:r>
      <w:r>
        <w:rPr>
          <w:color w:val="auto"/>
          <w:highlight w:val="none"/>
        </w:rPr>
        <w:t>建设单位：</w:t>
      </w:r>
      <w:r>
        <w:rPr>
          <w:rFonts w:hint="eastAsia"/>
          <w:color w:val="auto"/>
          <w:highlight w:val="none"/>
          <w:lang w:eastAsia="zh-CN"/>
        </w:rPr>
        <w:t>安徽冠绅建设工程有限公司</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default" w:ascii="宋体" w:hAnsi="宋体" w:eastAsia="宋体"/>
          <w:color w:val="auto"/>
          <w:sz w:val="24"/>
          <w:highlight w:val="none"/>
          <w:lang w:val="en-US" w:eastAsia="zh-CN"/>
        </w:rPr>
      </w:pPr>
      <w:r>
        <w:rPr>
          <w:color w:val="auto"/>
          <w:highlight w:val="none"/>
        </w:rPr>
        <w:t>5</w:t>
      </w:r>
      <w:r>
        <w:rPr>
          <w:rFonts w:hint="eastAsia"/>
          <w:color w:val="auto"/>
          <w:highlight w:val="none"/>
          <w:lang w:eastAsia="zh-CN"/>
        </w:rPr>
        <w:t>.</w:t>
      </w:r>
      <w:r>
        <w:rPr>
          <w:rFonts w:hint="eastAsia" w:ascii="宋体" w:hAnsi="宋体" w:eastAsia="宋体" w:cs="宋体"/>
          <w:color w:val="auto"/>
          <w:sz w:val="24"/>
          <w:szCs w:val="24"/>
          <w:highlight w:val="none"/>
          <w:lang w:val="en-US" w:eastAsia="zh-CN" w:bidi="ar-SA"/>
        </w:rPr>
        <w:t>工程概况：</w:t>
      </w:r>
      <w:r>
        <w:rPr>
          <w:rFonts w:hint="eastAsia"/>
          <w:color w:val="auto"/>
          <w:highlight w:val="none"/>
          <w:lang w:eastAsia="zh-CN"/>
        </w:rPr>
        <w:t>烈山区城市停车场建设项目一期（科创停车楼）全过程跟踪审计项目，</w:t>
      </w:r>
      <w:r>
        <w:rPr>
          <w:rFonts w:hint="eastAsia" w:cs="宋体"/>
          <w:color w:val="auto"/>
          <w:sz w:val="24"/>
          <w:szCs w:val="24"/>
          <w:highlight w:val="none"/>
          <w:lang w:eastAsia="zh-CN"/>
        </w:rPr>
        <w:t>位于淮北市烈山区沱河东路北侧科创大厦院内，总占地面积2343.26平方米，总建筑面积为10297.24平方米，其中地上为7272.13平方米，地下为3025.11平方米。</w:t>
      </w:r>
      <w:r>
        <w:rPr>
          <w:rFonts w:hint="eastAsia" w:cs="宋体"/>
          <w:color w:val="auto"/>
          <w:sz w:val="24"/>
          <w:szCs w:val="24"/>
          <w:highlight w:val="none"/>
          <w:lang w:val="en-US" w:eastAsia="zh-CN"/>
        </w:rPr>
        <w:t>项目总投资约4000万元。</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eastAsia"/>
          <w:color w:val="auto"/>
          <w:highlight w:val="none"/>
          <w:lang w:val="en-US" w:eastAsia="zh-CN"/>
        </w:rPr>
      </w:pPr>
      <w:r>
        <w:rPr>
          <w:rFonts w:hint="eastAsia"/>
          <w:color w:val="auto"/>
          <w:highlight w:val="none"/>
          <w:lang w:val="en-US" w:eastAsia="zh-CN"/>
        </w:rPr>
        <w:t>6.招标范围：提供对本项目的全过程跟踪审计服务，包括施工图设计工程量清单、控制价审核，项目施工图优化后的工程量清单、控制价审核、施工过程中的跟踪审核、进度款复核、竣工结算审核，参与工程造价控制的有关会议、现场变洽签证审核、材料价格合理性审核、隐蔽工程验收记录审核，以及提出项目建设管理中存在的问题和投资效益评价。参与工程造价控制的有关会议、现场变洽签证审核、材料价格合理性审核、隐蔽工程验收记录审核，以及提出项目建设管理中存在的问题和投资效益评价，承发包双方提出索赔时，负责工程结算争议部分复核和解释工作，并为招标人提供咨询意见。跟踪审计单位出具的最后结算审核报告须进行三级复核。应招标人要求，随时提供项目施工过程中日常咨询服务。按照政府审计部门要求履行有关工作，接受监督检查。</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eastAsia"/>
          <w:color w:val="auto"/>
          <w:highlight w:val="none"/>
          <w:lang w:val="en-US" w:eastAsia="zh-CN"/>
        </w:rPr>
      </w:pPr>
      <w:r>
        <w:rPr>
          <w:rFonts w:hint="eastAsia"/>
          <w:color w:val="auto"/>
          <w:highlight w:val="none"/>
          <w:lang w:val="en-US" w:eastAsia="zh-CN"/>
        </w:rPr>
        <w:t>注：项目实施内容如因自筹资金计划或政策等原因调整，最终以招标人出具的实施内容确认单为准，相应合同费用以调整后的项目审计后的竣工结算金额为基数进行计算。由此造成的风险由投标人自行承担。</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color w:val="auto"/>
          <w:highlight w:val="none"/>
        </w:rPr>
      </w:pPr>
      <w:r>
        <w:rPr>
          <w:color w:val="auto"/>
          <w:highlight w:val="none"/>
        </w:rPr>
        <w:t>7</w:t>
      </w:r>
      <w:r>
        <w:rPr>
          <w:rFonts w:hint="eastAsia"/>
          <w:color w:val="auto"/>
          <w:highlight w:val="none"/>
          <w:lang w:eastAsia="zh-CN"/>
        </w:rPr>
        <w:t>.</w:t>
      </w:r>
      <w:r>
        <w:rPr>
          <w:color w:val="auto"/>
          <w:highlight w:val="none"/>
        </w:rPr>
        <w:t>标段划分：共分1个标段</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default"/>
          <w:color w:val="auto"/>
          <w:highlight w:val="none"/>
          <w:lang w:val="en-US" w:eastAsia="zh-CN"/>
        </w:rPr>
      </w:pPr>
      <w:r>
        <w:rPr>
          <w:color w:val="auto"/>
          <w:highlight w:val="none"/>
        </w:rPr>
        <w:t>8</w:t>
      </w:r>
      <w:r>
        <w:rPr>
          <w:rFonts w:hint="eastAsia"/>
          <w:color w:val="auto"/>
          <w:highlight w:val="none"/>
          <w:lang w:eastAsia="zh-CN"/>
        </w:rPr>
        <w:t>.</w:t>
      </w:r>
      <w:r>
        <w:rPr>
          <w:color w:val="auto"/>
          <w:highlight w:val="none"/>
        </w:rPr>
        <w:t>资金来源：</w:t>
      </w:r>
      <w:r>
        <w:rPr>
          <w:rFonts w:hint="eastAsia"/>
          <w:color w:val="auto"/>
          <w:highlight w:val="none"/>
          <w:lang w:val="en-US" w:eastAsia="zh-CN"/>
        </w:rPr>
        <w:t xml:space="preserve">企业自筹 </w:t>
      </w:r>
    </w:p>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eastAsia"/>
          <w:color w:val="auto"/>
          <w:highlight w:val="none"/>
          <w:lang w:eastAsia="zh-CN"/>
        </w:rPr>
      </w:pPr>
      <w:r>
        <w:rPr>
          <w:color w:val="auto"/>
          <w:highlight w:val="none"/>
        </w:rPr>
        <w:t>9</w:t>
      </w:r>
      <w:r>
        <w:rPr>
          <w:rFonts w:hint="eastAsia"/>
          <w:color w:val="auto"/>
          <w:highlight w:val="none"/>
          <w:lang w:eastAsia="zh-CN"/>
        </w:rPr>
        <w:t>.</w:t>
      </w:r>
      <w:r>
        <w:rPr>
          <w:color w:val="auto"/>
          <w:highlight w:val="none"/>
        </w:rPr>
        <w:t>服务期限：</w:t>
      </w:r>
      <w:r>
        <w:rPr>
          <w:rFonts w:hint="eastAsia"/>
          <w:color w:val="auto"/>
          <w:highlight w:val="none"/>
          <w:lang w:val="en-US" w:eastAsia="zh-CN"/>
        </w:rPr>
        <w:t>施工工期+竣工结算审核工期。</w:t>
      </w:r>
      <w:bookmarkStart w:id="108" w:name="_GoBack"/>
      <w:bookmarkEnd w:id="108"/>
    </w:p>
    <w:p>
      <w:pPr>
        <w:pStyle w:val="7"/>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firstLine="482" w:firstLineChars="200"/>
        <w:textAlignment w:val="auto"/>
        <w:rPr>
          <w:rFonts w:hint="eastAsia" w:eastAsia="宋体"/>
          <w:b/>
          <w:bCs/>
          <w:color w:val="auto"/>
          <w:sz w:val="24"/>
          <w:szCs w:val="24"/>
          <w:highlight w:val="none"/>
          <w:lang w:eastAsia="zh-CN"/>
        </w:rPr>
      </w:pPr>
      <w:r>
        <w:rPr>
          <w:b/>
          <w:bCs/>
          <w:color w:val="auto"/>
          <w:sz w:val="24"/>
          <w:szCs w:val="24"/>
          <w:highlight w:val="none"/>
        </w:rPr>
        <w:t>二、投标人资质</w:t>
      </w:r>
      <w:r>
        <w:rPr>
          <w:rFonts w:hint="eastAsia"/>
          <w:b/>
          <w:bCs/>
          <w:color w:val="auto"/>
          <w:sz w:val="24"/>
          <w:szCs w:val="24"/>
          <w:highlight w:val="none"/>
          <w:lang w:eastAsia="zh-CN"/>
        </w:rPr>
        <w:t>要</w:t>
      </w:r>
      <w:r>
        <w:rPr>
          <w:b/>
          <w:bCs/>
          <w:color w:val="auto"/>
          <w:sz w:val="24"/>
          <w:szCs w:val="24"/>
          <w:highlight w:val="none"/>
        </w:rPr>
        <w:t>求</w:t>
      </w:r>
    </w:p>
    <w:p>
      <w:pPr>
        <w:pStyle w:val="7"/>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firstLine="1205" w:firstLineChars="500"/>
        <w:textAlignment w:val="auto"/>
        <w:rPr>
          <w:b/>
          <w:bCs/>
          <w:color w:val="auto"/>
          <w:sz w:val="24"/>
          <w:szCs w:val="24"/>
          <w:highlight w:val="none"/>
        </w:rPr>
      </w:pPr>
      <w:r>
        <w:rPr>
          <w:b/>
          <w:bCs/>
          <w:color w:val="auto"/>
          <w:sz w:val="24"/>
          <w:szCs w:val="24"/>
          <w:highlight w:val="none"/>
        </w:rPr>
        <w:t>1</w:t>
      </w:r>
      <w:r>
        <w:rPr>
          <w:rFonts w:hint="eastAsia"/>
          <w:b/>
          <w:bCs/>
          <w:color w:val="auto"/>
          <w:sz w:val="24"/>
          <w:szCs w:val="24"/>
          <w:highlight w:val="none"/>
          <w:lang w:eastAsia="zh-CN"/>
        </w:rPr>
        <w:t>.</w:t>
      </w:r>
      <w:r>
        <w:rPr>
          <w:b/>
          <w:bCs/>
          <w:color w:val="auto"/>
          <w:sz w:val="24"/>
          <w:szCs w:val="24"/>
          <w:highlight w:val="none"/>
        </w:rPr>
        <w:t>企业资质：</w:t>
      </w:r>
    </w:p>
    <w:p>
      <w:pPr>
        <w:pStyle w:val="25"/>
        <w:keepNext w:val="0"/>
        <w:keepLines w:val="0"/>
        <w:pageBreakBefore w:val="0"/>
        <w:numPr>
          <w:ilvl w:val="0"/>
          <w:numId w:val="0"/>
        </w:numPr>
        <w:tabs>
          <w:tab w:val="left" w:pos="1218"/>
        </w:tabs>
        <w:kinsoku/>
        <w:wordWrap/>
        <w:overflowPunct/>
        <w:topLinePunct w:val="0"/>
        <w:autoSpaceDE w:val="0"/>
        <w:autoSpaceDN w:val="0"/>
        <w:bidi w:val="0"/>
        <w:adjustRightInd/>
        <w:snapToGrid/>
        <w:spacing w:before="0" w:after="0" w:line="440" w:lineRule="exact"/>
        <w:ind w:left="0" w:leftChars="0" w:right="0" w:rightChars="0" w:firstLine="478" w:firstLineChars="200"/>
        <w:jc w:val="left"/>
        <w:textAlignment w:val="auto"/>
        <w:rPr>
          <w:rFonts w:hint="eastAsia" w:ascii="宋体" w:hAnsi="宋体" w:eastAsia="宋体" w:cs="宋体"/>
          <w:color w:val="auto"/>
          <w:sz w:val="24"/>
          <w:szCs w:val="24"/>
          <w:highlight w:val="none"/>
          <w:lang w:val="en-US" w:eastAsia="zh-CN"/>
        </w:rPr>
      </w:pPr>
      <w:r>
        <w:rPr>
          <w:rFonts w:hint="eastAsia"/>
          <w:b/>
          <w:bCs/>
          <w:color w:val="auto"/>
          <w:spacing w:val="-1"/>
          <w:sz w:val="24"/>
          <w:szCs w:val="24"/>
          <w:highlight w:val="none"/>
          <w:lang w:eastAsia="zh-CN"/>
        </w:rPr>
        <w:t>（</w:t>
      </w:r>
      <w:r>
        <w:rPr>
          <w:rFonts w:hint="eastAsia"/>
          <w:b/>
          <w:bCs/>
          <w:color w:val="auto"/>
          <w:spacing w:val="-1"/>
          <w:sz w:val="24"/>
          <w:szCs w:val="24"/>
          <w:highlight w:val="none"/>
          <w:lang w:val="en-US" w:eastAsia="zh-CN"/>
        </w:rPr>
        <w:t>1</w:t>
      </w:r>
      <w:r>
        <w:rPr>
          <w:rFonts w:hint="eastAsia"/>
          <w:b/>
          <w:bCs/>
          <w:color w:val="auto"/>
          <w:spacing w:val="-1"/>
          <w:sz w:val="24"/>
          <w:szCs w:val="24"/>
          <w:highlight w:val="none"/>
          <w:lang w:eastAsia="zh-CN"/>
        </w:rPr>
        <w:t>）</w:t>
      </w:r>
      <w:r>
        <w:rPr>
          <w:b/>
          <w:bCs/>
          <w:color w:val="auto"/>
          <w:spacing w:val="-1"/>
          <w:sz w:val="24"/>
          <w:szCs w:val="24"/>
          <w:highlight w:val="none"/>
        </w:rPr>
        <w:t>资格：</w:t>
      </w:r>
      <w:r>
        <w:rPr>
          <w:rFonts w:hint="eastAsia" w:ascii="宋体" w:hAnsi="宋体" w:eastAsia="宋体" w:cs="宋体"/>
          <w:color w:val="auto"/>
          <w:sz w:val="24"/>
          <w:szCs w:val="24"/>
          <w:highlight w:val="none"/>
          <w:shd w:val="clear" w:color="auto" w:fill="FFFFFF"/>
        </w:rPr>
        <w:t>投标人须具</w:t>
      </w:r>
      <w:r>
        <w:rPr>
          <w:rFonts w:hint="eastAsia" w:ascii="宋体" w:hAnsi="宋体" w:cs="宋体"/>
          <w:color w:val="auto"/>
          <w:sz w:val="24"/>
          <w:szCs w:val="24"/>
          <w:highlight w:val="none"/>
          <w:shd w:val="clear" w:color="auto" w:fill="FFFFFF"/>
          <w:lang w:eastAsia="zh-CN"/>
        </w:rPr>
        <w:t>备</w:t>
      </w:r>
      <w:r>
        <w:rPr>
          <w:rFonts w:hint="eastAsia" w:ascii="宋体" w:hAnsi="宋体" w:eastAsia="宋体" w:cs="宋体"/>
          <w:color w:val="auto"/>
          <w:sz w:val="24"/>
          <w:szCs w:val="24"/>
          <w:highlight w:val="none"/>
          <w:shd w:val="clear" w:color="auto" w:fill="FFFFFF"/>
        </w:rPr>
        <w:t>独立法人资格</w:t>
      </w:r>
      <w:r>
        <w:rPr>
          <w:rFonts w:hint="eastAsia" w:ascii="宋体" w:hAnsi="宋体" w:eastAsia="宋体" w:cs="宋体"/>
          <w:color w:val="auto"/>
          <w:sz w:val="24"/>
          <w:szCs w:val="24"/>
          <w:highlight w:val="none"/>
          <w:lang w:val="en-US" w:eastAsia="zh-CN"/>
        </w:rPr>
        <w:t>。</w:t>
      </w:r>
      <w:r>
        <w:rPr>
          <w:rFonts w:ascii="宋体" w:hAnsi="宋体" w:eastAsia="宋体" w:cs="宋体"/>
          <w:sz w:val="24"/>
          <w:szCs w:val="24"/>
        </w:rPr>
        <w:t>营业执照内包含工程造价咨询等相关内容</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482" w:firstLineChars="200"/>
        <w:textAlignment w:val="auto"/>
        <w:rPr>
          <w:rFonts w:hint="eastAsia"/>
          <w:b/>
          <w:bCs/>
          <w:color w:val="auto"/>
          <w:sz w:val="24"/>
          <w:szCs w:val="24"/>
          <w:highlight w:val="none"/>
          <w:lang w:eastAsia="zh-CN"/>
        </w:rPr>
      </w:pPr>
      <w:r>
        <w:rPr>
          <w:rFonts w:hint="eastAsia"/>
          <w:b/>
          <w:bCs/>
          <w:color w:val="auto"/>
          <w:sz w:val="24"/>
          <w:szCs w:val="24"/>
          <w:highlight w:val="none"/>
          <w:lang w:eastAsia="zh-CN"/>
        </w:rPr>
        <w:t>（</w:t>
      </w:r>
      <w:r>
        <w:rPr>
          <w:rFonts w:hint="eastAsia"/>
          <w:b/>
          <w:bCs/>
          <w:color w:val="auto"/>
          <w:sz w:val="24"/>
          <w:szCs w:val="24"/>
          <w:highlight w:val="none"/>
          <w:lang w:val="en-US" w:eastAsia="zh-CN"/>
        </w:rPr>
        <w:t>2</w:t>
      </w:r>
      <w:r>
        <w:rPr>
          <w:rFonts w:hint="eastAsia"/>
          <w:b/>
          <w:bCs/>
          <w:color w:val="auto"/>
          <w:sz w:val="24"/>
          <w:szCs w:val="24"/>
          <w:highlight w:val="none"/>
          <w:lang w:eastAsia="zh-CN"/>
        </w:rPr>
        <w:t>）信誉：</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723" w:firstLineChars="300"/>
        <w:textAlignment w:val="auto"/>
        <w:rPr>
          <w:rFonts w:hint="eastAsia" w:ascii="宋体" w:hAnsi="宋体" w:eastAsia="宋体" w:cs="宋体"/>
          <w:i w:val="0"/>
          <w:caps w:val="0"/>
          <w:color w:val="auto"/>
          <w:spacing w:val="0"/>
          <w:sz w:val="24"/>
          <w:szCs w:val="24"/>
          <w:highlight w:val="none"/>
          <w:shd w:val="clear" w:color="auto" w:fill="FFFFFF"/>
          <w:lang w:val="en-US" w:eastAsia="zh-CN"/>
        </w:rPr>
      </w:pPr>
      <w:r>
        <w:rPr>
          <w:rFonts w:hint="eastAsia" w:ascii="宋体" w:hAnsi="宋体" w:eastAsia="宋体" w:cs="宋体"/>
          <w:b/>
          <w:bCs/>
          <w:i w:val="0"/>
          <w:caps w:val="0"/>
          <w:color w:val="auto"/>
          <w:spacing w:val="0"/>
          <w:sz w:val="24"/>
          <w:szCs w:val="24"/>
          <w:highlight w:val="none"/>
          <w:shd w:val="clear" w:color="auto" w:fill="FFFFFF"/>
          <w:lang w:val="en-US" w:eastAsia="zh-CN"/>
        </w:rPr>
        <w:t>A、</w:t>
      </w:r>
      <w:r>
        <w:rPr>
          <w:rFonts w:hint="eastAsia" w:ascii="宋体" w:hAnsi="宋体" w:eastAsia="宋体" w:cs="宋体"/>
          <w:b w:val="0"/>
          <w:bCs w:val="0"/>
          <w:i w:val="0"/>
          <w:caps w:val="0"/>
          <w:color w:val="auto"/>
          <w:spacing w:val="0"/>
          <w:sz w:val="24"/>
          <w:szCs w:val="24"/>
          <w:highlight w:val="none"/>
          <w:shd w:val="clear" w:color="auto" w:fill="FFFFFF"/>
          <w:lang w:val="en-US" w:eastAsia="zh-CN"/>
        </w:rPr>
        <w:t>投</w:t>
      </w:r>
      <w:r>
        <w:rPr>
          <w:rFonts w:hint="eastAsia" w:ascii="宋体" w:hAnsi="宋体" w:eastAsia="宋体" w:cs="宋体"/>
          <w:i w:val="0"/>
          <w:caps w:val="0"/>
          <w:color w:val="auto"/>
          <w:spacing w:val="0"/>
          <w:sz w:val="24"/>
          <w:szCs w:val="24"/>
          <w:highlight w:val="none"/>
          <w:shd w:val="clear" w:color="auto" w:fill="FFFFFF"/>
          <w:lang w:val="en-US" w:eastAsia="zh-CN"/>
        </w:rPr>
        <w:t>标时企业未被列入失信人名单，投标人须同时在中国执行信息公开网站（参考网址http://zxgk.court.gov.cn/shixin/）、信用中国网站（参考网址：http://www.creditchina.gov.cn/）查询未被列入失信人名单。</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723" w:firstLineChars="300"/>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B、</w:t>
      </w:r>
      <w:r>
        <w:rPr>
          <w:rFonts w:hint="eastAsia" w:ascii="宋体" w:hAnsi="宋体" w:eastAsia="宋体" w:cs="宋体"/>
          <w:color w:val="auto"/>
          <w:kern w:val="2"/>
          <w:sz w:val="24"/>
          <w:szCs w:val="24"/>
          <w:highlight w:val="none"/>
        </w:rPr>
        <w:t>投标时企业法定代表人未被列入失信人名单，企业法定代表人须在中国执行信息公开网站（参考网址http://zxgk.court.gov.cn/shixin/）查询未被列入失信人名单。</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720" w:firstLineChars="3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（出具由法定代表人签名并加盖公章的承诺书）。</w:t>
      </w:r>
    </w:p>
    <w:p>
      <w:pPr>
        <w:keepNext w:val="0"/>
        <w:keepLines w:val="0"/>
        <w:pageBreakBefore w:val="0"/>
        <w:widowControl/>
        <w:kinsoku w:val="0"/>
        <w:wordWrap/>
        <w:overflowPunct/>
        <w:topLinePunct w:val="0"/>
        <w:autoSpaceDE w:val="0"/>
        <w:autoSpaceDN w:val="0"/>
        <w:bidi w:val="0"/>
        <w:adjustRightInd w:val="0"/>
        <w:snapToGrid w:val="0"/>
        <w:spacing w:before="0" w:after="0" w:line="440" w:lineRule="exact"/>
        <w:ind w:left="0" w:leftChars="0" w:right="0" w:rightChars="0" w:firstLine="717" w:firstLineChars="300"/>
        <w:textAlignment w:val="baseline"/>
        <w:rPr>
          <w:rFonts w:hint="eastAsia" w:eastAsia="宋体"/>
          <w:lang w:eastAsia="zh-CN"/>
        </w:rPr>
      </w:pPr>
      <w:r>
        <w:rPr>
          <w:rFonts w:hint="eastAsia"/>
          <w:b/>
          <w:bCs/>
          <w:color w:val="auto"/>
          <w:spacing w:val="-1"/>
          <w:sz w:val="24"/>
          <w:szCs w:val="24"/>
          <w:highlight w:val="none"/>
          <w:lang w:eastAsia="zh-CN"/>
        </w:rPr>
        <w:t>（</w:t>
      </w:r>
      <w:r>
        <w:rPr>
          <w:rFonts w:hint="eastAsia"/>
          <w:b/>
          <w:bCs/>
          <w:color w:val="auto"/>
          <w:spacing w:val="-1"/>
          <w:sz w:val="24"/>
          <w:szCs w:val="24"/>
          <w:highlight w:val="none"/>
          <w:lang w:val="en-US" w:eastAsia="zh-CN"/>
        </w:rPr>
        <w:t>3</w:t>
      </w:r>
      <w:r>
        <w:rPr>
          <w:rFonts w:hint="eastAsia"/>
          <w:b/>
          <w:bCs/>
          <w:color w:val="auto"/>
          <w:spacing w:val="-1"/>
          <w:sz w:val="24"/>
          <w:szCs w:val="24"/>
          <w:highlight w:val="none"/>
          <w:lang w:eastAsia="zh-CN"/>
        </w:rPr>
        <w:t>）业绩</w:t>
      </w:r>
      <w:r>
        <w:rPr>
          <w:rFonts w:hint="eastAsia" w:ascii="宋体" w:hAnsi="宋体" w:eastAsia="宋体" w:cs="宋体"/>
          <w:color w:val="auto"/>
          <w:kern w:val="0"/>
          <w:sz w:val="24"/>
          <w:szCs w:val="24"/>
          <w:highlight w:val="none"/>
          <w:lang w:eastAsia="zh-CN"/>
        </w:rPr>
        <w:t>：投标人自20</w:t>
      </w: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lang w:eastAsia="zh-CN"/>
        </w:rPr>
        <w:t>年1月1日至今，承担过1个施工工程单项合同额</w:t>
      </w:r>
      <w:r>
        <w:rPr>
          <w:rFonts w:hint="eastAsia" w:ascii="宋体" w:hAnsi="宋体" w:eastAsia="宋体" w:cs="宋体"/>
          <w:color w:val="auto"/>
          <w:kern w:val="0"/>
          <w:sz w:val="24"/>
          <w:szCs w:val="24"/>
          <w:highlight w:val="none"/>
          <w:lang w:val="en-US" w:eastAsia="zh-CN"/>
        </w:rPr>
        <w:t>3200万</w:t>
      </w:r>
      <w:r>
        <w:rPr>
          <w:rFonts w:hint="eastAsia" w:ascii="宋体" w:hAnsi="宋体" w:eastAsia="宋体" w:cs="宋体"/>
          <w:color w:val="auto"/>
          <w:kern w:val="0"/>
          <w:sz w:val="24"/>
          <w:szCs w:val="24"/>
          <w:highlight w:val="none"/>
          <w:lang w:eastAsia="zh-CN"/>
        </w:rPr>
        <w:t>元（含）及以上的跟踪审计业绩，业绩证明材料：咨询合同及结算审计报告（审核报告），时间以结算审计报告（审核报告）上的时间为准。若证明材料不能体现评审因素，须另行提供业主盖章的证明文件。</w:t>
      </w:r>
    </w:p>
    <w:p>
      <w:pPr>
        <w:pStyle w:val="7"/>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firstLine="723" w:firstLineChars="300"/>
        <w:textAlignment w:val="auto"/>
        <w:rPr>
          <w:rFonts w:hint="eastAsia" w:eastAsia="宋体"/>
          <w:b/>
          <w:bCs/>
          <w:color w:val="auto"/>
          <w:highlight w:val="none"/>
          <w:lang w:eastAsia="zh-CN"/>
        </w:rPr>
      </w:pPr>
      <w:r>
        <w:rPr>
          <w:b/>
          <w:bCs/>
          <w:color w:val="auto"/>
          <w:highlight w:val="none"/>
        </w:rPr>
        <w:t>2</w:t>
      </w:r>
      <w:r>
        <w:rPr>
          <w:rFonts w:hint="eastAsia"/>
          <w:b/>
          <w:bCs/>
          <w:color w:val="auto"/>
          <w:highlight w:val="none"/>
          <w:lang w:eastAsia="zh-CN"/>
        </w:rPr>
        <w:t>.拟派</w:t>
      </w:r>
      <w:r>
        <w:rPr>
          <w:b/>
          <w:bCs/>
          <w:color w:val="auto"/>
          <w:highlight w:val="none"/>
        </w:rPr>
        <w:t>项目负责人资格要求</w:t>
      </w:r>
      <w:r>
        <w:rPr>
          <w:rFonts w:hint="eastAsia"/>
          <w:b/>
          <w:bCs/>
          <w:color w:val="auto"/>
          <w:highlight w:val="none"/>
          <w:lang w:eastAsia="zh-CN"/>
        </w:rPr>
        <w:t>：</w:t>
      </w:r>
    </w:p>
    <w:p>
      <w:pPr>
        <w:pStyle w:val="25"/>
        <w:keepNext w:val="0"/>
        <w:keepLines w:val="0"/>
        <w:pageBreakBefore w:val="0"/>
        <w:numPr>
          <w:ilvl w:val="0"/>
          <w:numId w:val="0"/>
        </w:numPr>
        <w:tabs>
          <w:tab w:val="left" w:pos="1218"/>
        </w:tabs>
        <w:kinsoku/>
        <w:wordWrap/>
        <w:overflowPunct/>
        <w:topLinePunct w:val="0"/>
        <w:autoSpaceDE w:val="0"/>
        <w:autoSpaceDN w:val="0"/>
        <w:bidi w:val="0"/>
        <w:adjustRightInd/>
        <w:snapToGrid/>
        <w:spacing w:before="0" w:after="0" w:line="440" w:lineRule="exact"/>
        <w:ind w:left="0" w:leftChars="0" w:right="0" w:rightChars="0" w:firstLine="482" w:firstLineChars="200"/>
        <w:jc w:val="left"/>
        <w:textAlignment w:val="auto"/>
        <w:rPr>
          <w:rFonts w:hint="eastAsia" w:ascii="宋体" w:hAnsi="宋体" w:eastAsia="宋体" w:cs="宋体"/>
          <w:i w:val="0"/>
          <w:iCs w:val="0"/>
          <w:caps w:val="0"/>
          <w:color w:val="auto"/>
          <w:spacing w:val="0"/>
          <w:sz w:val="24"/>
          <w:szCs w:val="24"/>
          <w:highlight w:val="none"/>
          <w:shd w:val="clear" w:color="auto" w:fill="FFFFFF"/>
          <w:lang w:eastAsia="zh-CN"/>
        </w:rPr>
      </w:pPr>
      <w:r>
        <w:rPr>
          <w:rFonts w:hint="eastAsia"/>
          <w:b/>
          <w:bCs/>
          <w:color w:val="auto"/>
          <w:sz w:val="24"/>
          <w:highlight w:val="none"/>
          <w:lang w:eastAsia="zh-CN"/>
        </w:rPr>
        <w:t>（</w:t>
      </w:r>
      <w:r>
        <w:rPr>
          <w:rFonts w:hint="eastAsia"/>
          <w:b/>
          <w:bCs/>
          <w:color w:val="auto"/>
          <w:sz w:val="24"/>
          <w:highlight w:val="none"/>
          <w:lang w:val="en-US" w:eastAsia="zh-CN"/>
        </w:rPr>
        <w:t>1</w:t>
      </w:r>
      <w:r>
        <w:rPr>
          <w:rFonts w:hint="eastAsia"/>
          <w:b/>
          <w:bCs/>
          <w:color w:val="auto"/>
          <w:sz w:val="24"/>
          <w:highlight w:val="none"/>
          <w:lang w:eastAsia="zh-CN"/>
        </w:rPr>
        <w:t>）</w:t>
      </w:r>
      <w:r>
        <w:rPr>
          <w:b/>
          <w:bCs/>
          <w:color w:val="auto"/>
          <w:sz w:val="24"/>
          <w:highlight w:val="none"/>
        </w:rPr>
        <w:t>资格</w:t>
      </w:r>
      <w:r>
        <w:rPr>
          <w:b/>
          <w:bCs/>
          <w:color w:val="auto"/>
          <w:sz w:val="24"/>
          <w:szCs w:val="24"/>
          <w:highlight w:val="none"/>
        </w:rPr>
        <w:t>：</w:t>
      </w:r>
      <w:r>
        <w:rPr>
          <w:rFonts w:hint="eastAsia" w:ascii="宋体" w:hAnsi="宋体" w:eastAsia="宋体" w:cs="宋体"/>
          <w:i w:val="0"/>
          <w:iCs w:val="0"/>
          <w:caps w:val="0"/>
          <w:color w:val="auto"/>
          <w:spacing w:val="0"/>
          <w:sz w:val="24"/>
          <w:szCs w:val="24"/>
          <w:highlight w:val="none"/>
          <w:shd w:val="clear" w:color="auto" w:fill="FFFFFF"/>
        </w:rPr>
        <w:t>拟派项目负责人具备国家注册造价工程师（</w:t>
      </w:r>
      <w:r>
        <w:rPr>
          <w:rFonts w:hint="eastAsia" w:cs="宋体"/>
          <w:i w:val="0"/>
          <w:iCs w:val="0"/>
          <w:caps w:val="0"/>
          <w:color w:val="auto"/>
          <w:spacing w:val="0"/>
          <w:sz w:val="24"/>
          <w:szCs w:val="24"/>
          <w:highlight w:val="none"/>
          <w:shd w:val="clear" w:color="auto" w:fill="FFFFFF"/>
          <w:lang w:val="en-US" w:eastAsia="zh-CN"/>
        </w:rPr>
        <w:t>一</w:t>
      </w:r>
      <w:r>
        <w:rPr>
          <w:rFonts w:hint="eastAsia" w:ascii="宋体" w:hAnsi="宋体" w:eastAsia="宋体" w:cs="宋体"/>
          <w:i w:val="0"/>
          <w:iCs w:val="0"/>
          <w:caps w:val="0"/>
          <w:color w:val="auto"/>
          <w:spacing w:val="0"/>
          <w:sz w:val="24"/>
          <w:szCs w:val="24"/>
          <w:highlight w:val="none"/>
          <w:shd w:val="clear" w:color="auto" w:fill="FFFFFF"/>
        </w:rPr>
        <w:t>级造价工程师）执业资格。</w:t>
      </w:r>
    </w:p>
    <w:p>
      <w:pPr>
        <w:pStyle w:val="7"/>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rightChars="0" w:firstLine="482" w:firstLineChars="200"/>
        <w:jc w:val="both"/>
        <w:textAlignment w:val="auto"/>
        <w:rPr>
          <w:rFonts w:hint="eastAsia" w:cs="宋体"/>
          <w:i w:val="0"/>
          <w:caps w:val="0"/>
          <w:color w:val="auto"/>
          <w:spacing w:val="0"/>
          <w:sz w:val="24"/>
          <w:szCs w:val="24"/>
          <w:highlight w:val="none"/>
          <w:shd w:val="clear" w:color="auto" w:fill="FFFFFF"/>
          <w:lang w:val="en-US" w:eastAsia="zh-CN"/>
        </w:rPr>
      </w:pPr>
      <w:r>
        <w:rPr>
          <w:rFonts w:hint="eastAsia"/>
          <w:b/>
          <w:bCs/>
          <w:color w:val="auto"/>
          <w:sz w:val="24"/>
          <w:szCs w:val="24"/>
          <w:highlight w:val="none"/>
          <w:lang w:eastAsia="zh-CN"/>
        </w:rPr>
        <w:t>（</w:t>
      </w:r>
      <w:r>
        <w:rPr>
          <w:rFonts w:hint="eastAsia"/>
          <w:b/>
          <w:bCs/>
          <w:color w:val="auto"/>
          <w:sz w:val="24"/>
          <w:szCs w:val="24"/>
          <w:highlight w:val="none"/>
          <w:lang w:val="en-US" w:eastAsia="zh-CN"/>
        </w:rPr>
        <w:t>2</w:t>
      </w:r>
      <w:r>
        <w:rPr>
          <w:rFonts w:hint="eastAsia"/>
          <w:b/>
          <w:bCs/>
          <w:color w:val="auto"/>
          <w:sz w:val="24"/>
          <w:szCs w:val="24"/>
          <w:highlight w:val="none"/>
          <w:lang w:eastAsia="zh-CN"/>
        </w:rPr>
        <w:t>）</w:t>
      </w:r>
      <w:r>
        <w:rPr>
          <w:b/>
          <w:bCs/>
          <w:color w:val="auto"/>
          <w:sz w:val="24"/>
          <w:szCs w:val="24"/>
          <w:highlight w:val="none"/>
        </w:rPr>
        <w:t>信誉：</w:t>
      </w:r>
      <w:r>
        <w:rPr>
          <w:rFonts w:hint="eastAsia" w:ascii="宋体" w:hAnsi="宋体" w:eastAsia="宋体" w:cs="宋体"/>
          <w:i w:val="0"/>
          <w:caps w:val="0"/>
          <w:color w:val="auto"/>
          <w:spacing w:val="0"/>
          <w:sz w:val="24"/>
          <w:szCs w:val="24"/>
          <w:highlight w:val="none"/>
          <w:shd w:val="clear" w:color="auto" w:fill="FFFFFF"/>
          <w:lang w:val="en-US" w:eastAsia="zh-CN"/>
        </w:rPr>
        <w:t>投标时拟派项目负责人未被列入失信人名单，投标人须在中国执行信息公开网站（参考网址http://zxgk.court.gov.cn/shixin/）查询未被列入失信人名单</w:t>
      </w:r>
      <w:r>
        <w:rPr>
          <w:rFonts w:hint="eastAsia" w:cs="宋体"/>
          <w:i w:val="0"/>
          <w:caps w:val="0"/>
          <w:color w:val="auto"/>
          <w:spacing w:val="0"/>
          <w:sz w:val="24"/>
          <w:szCs w:val="24"/>
          <w:highlight w:val="none"/>
          <w:shd w:val="clear" w:color="auto" w:fill="FFFFFF"/>
          <w:lang w:val="en-US" w:eastAsia="zh-CN"/>
        </w:rPr>
        <w:t>。</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720" w:firstLineChars="3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（出具由法定代表人签名并加盖公章的承诺书）。</w:t>
      </w:r>
    </w:p>
    <w:p>
      <w:pPr>
        <w:pStyle w:val="7"/>
        <w:keepNext w:val="0"/>
        <w:keepLines w:val="0"/>
        <w:pageBreakBefore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2" w:firstLineChars="200"/>
        <w:textAlignment w:val="auto"/>
        <w:rPr>
          <w:rFonts w:hint="eastAsia"/>
          <w:sz w:val="24"/>
          <w:szCs w:val="24"/>
          <w:highlight w:val="none"/>
          <w:lang w:eastAsia="zh-CN"/>
        </w:rPr>
      </w:pPr>
      <w:r>
        <w:rPr>
          <w:rFonts w:hint="eastAsia"/>
          <w:b/>
          <w:bCs/>
          <w:color w:val="auto"/>
          <w:highlight w:val="none"/>
          <w:lang w:val="en-US" w:eastAsia="zh-CN"/>
        </w:rPr>
        <w:t>3.其他主要人员最低配备要求：</w:t>
      </w:r>
      <w:r>
        <w:rPr>
          <w:rFonts w:hint="eastAsia"/>
          <w:sz w:val="24"/>
          <w:szCs w:val="24"/>
          <w:highlight w:val="none"/>
          <w:lang w:eastAsia="zh-CN"/>
        </w:rPr>
        <w:t>配备不少于</w:t>
      </w:r>
      <w:r>
        <w:rPr>
          <w:rFonts w:hint="eastAsia"/>
          <w:sz w:val="24"/>
          <w:szCs w:val="24"/>
          <w:highlight w:val="none"/>
          <w:lang w:val="en-US" w:eastAsia="zh-CN"/>
        </w:rPr>
        <w:t>1名一级</w:t>
      </w:r>
      <w:r>
        <w:rPr>
          <w:rFonts w:hint="eastAsia" w:ascii="宋体" w:hAnsi="宋体" w:eastAsia="宋体" w:cs="宋体"/>
          <w:i w:val="0"/>
          <w:iCs w:val="0"/>
          <w:caps w:val="0"/>
          <w:color w:val="auto"/>
          <w:spacing w:val="0"/>
          <w:sz w:val="24"/>
          <w:szCs w:val="24"/>
          <w:highlight w:val="none"/>
          <w:shd w:val="clear" w:color="auto" w:fill="FFFFFF"/>
        </w:rPr>
        <w:t>国家注册造价工程师</w:t>
      </w:r>
      <w:r>
        <w:rPr>
          <w:rFonts w:hint="eastAsia" w:cs="宋体"/>
          <w:i w:val="0"/>
          <w:iCs w:val="0"/>
          <w:caps w:val="0"/>
          <w:color w:val="auto"/>
          <w:spacing w:val="0"/>
          <w:sz w:val="24"/>
          <w:szCs w:val="24"/>
          <w:highlight w:val="none"/>
          <w:shd w:val="clear" w:color="auto" w:fill="FFFFFF"/>
          <w:lang w:eastAsia="zh-CN"/>
        </w:rPr>
        <w:t>、</w:t>
      </w:r>
      <w:r>
        <w:rPr>
          <w:rFonts w:hint="eastAsia"/>
          <w:sz w:val="24"/>
          <w:szCs w:val="24"/>
          <w:highlight w:val="none"/>
          <w:lang w:val="en-US" w:eastAsia="zh-CN"/>
        </w:rPr>
        <w:t>2名具备</w:t>
      </w:r>
      <w:r>
        <w:rPr>
          <w:rFonts w:hint="eastAsia"/>
          <w:sz w:val="24"/>
          <w:szCs w:val="24"/>
          <w:highlight w:val="none"/>
          <w:lang w:eastAsia="zh-CN"/>
        </w:rPr>
        <w:t>二</w:t>
      </w:r>
      <w:r>
        <w:rPr>
          <w:sz w:val="24"/>
          <w:szCs w:val="24"/>
          <w:highlight w:val="none"/>
        </w:rPr>
        <w:t>级</w:t>
      </w:r>
      <w:r>
        <w:rPr>
          <w:rFonts w:hint="eastAsia"/>
          <w:sz w:val="24"/>
          <w:szCs w:val="24"/>
          <w:highlight w:val="none"/>
          <w:lang w:eastAsia="zh-CN"/>
        </w:rPr>
        <w:t>或二级以上注册</w:t>
      </w:r>
      <w:r>
        <w:rPr>
          <w:sz w:val="24"/>
          <w:szCs w:val="24"/>
          <w:highlight w:val="none"/>
        </w:rPr>
        <w:t>造价工程师资格</w:t>
      </w:r>
      <w:r>
        <w:rPr>
          <w:rFonts w:hint="eastAsia"/>
          <w:sz w:val="24"/>
          <w:szCs w:val="24"/>
          <w:highlight w:val="none"/>
          <w:lang w:eastAsia="zh-CN"/>
        </w:rPr>
        <w:t>人员。（</w:t>
      </w:r>
      <w:r>
        <w:rPr>
          <w:rFonts w:hint="eastAsia"/>
          <w:sz w:val="24"/>
          <w:szCs w:val="24"/>
          <w:highlight w:val="none"/>
          <w:lang w:val="en-US" w:eastAsia="zh-CN"/>
        </w:rPr>
        <w:t>如项目负责人为土建执业资格，另外一名一级造价工程师需具备安装执业资格</w:t>
      </w:r>
      <w:r>
        <w:rPr>
          <w:rFonts w:hint="eastAsia"/>
          <w:sz w:val="24"/>
          <w:szCs w:val="24"/>
          <w:highlight w:val="none"/>
          <w:lang w:eastAsia="zh-CN"/>
        </w:rPr>
        <w:t>）</w:t>
      </w:r>
    </w:p>
    <w:p>
      <w:pPr>
        <w:pStyle w:val="7"/>
        <w:keepNext w:val="0"/>
        <w:keepLines w:val="0"/>
        <w:pageBreakBefore w:val="0"/>
        <w:numPr>
          <w:ilvl w:val="0"/>
          <w:numId w:val="0"/>
        </w:numPr>
        <w:kinsoku/>
        <w:wordWrap/>
        <w:overflowPunct/>
        <w:topLinePunct w:val="0"/>
        <w:autoSpaceDE w:val="0"/>
        <w:autoSpaceDN w:val="0"/>
        <w:bidi w:val="0"/>
        <w:adjustRightInd/>
        <w:snapToGrid/>
        <w:spacing w:before="0" w:after="0" w:line="440" w:lineRule="exact"/>
        <w:ind w:left="0" w:leftChars="0" w:right="0" w:rightChars="0"/>
        <w:textAlignment w:val="auto"/>
        <w:rPr>
          <w:rFonts w:hint="eastAsia"/>
          <w:b/>
          <w:bCs/>
          <w:color w:val="auto"/>
          <w:highlight w:val="none"/>
          <w:lang w:val="en-US" w:eastAsia="zh-CN"/>
        </w:rPr>
      </w:pPr>
      <w:r>
        <w:rPr>
          <w:rFonts w:hint="eastAsia"/>
          <w:b/>
          <w:bCs/>
          <w:color w:val="auto"/>
          <w:highlight w:val="none"/>
          <w:lang w:val="en-US" w:eastAsia="zh-CN"/>
        </w:rPr>
        <w:t>4.本项目不接受联合体投标。</w:t>
      </w:r>
    </w:p>
    <w:p>
      <w:pPr>
        <w:pStyle w:val="7"/>
        <w:keepNext w:val="0"/>
        <w:keepLines w:val="0"/>
        <w:pageBreakBefore w:val="0"/>
        <w:numPr>
          <w:ilvl w:val="0"/>
          <w:numId w:val="0"/>
        </w:numPr>
        <w:kinsoku/>
        <w:wordWrap/>
        <w:overflowPunct/>
        <w:topLinePunct w:val="0"/>
        <w:autoSpaceDE w:val="0"/>
        <w:autoSpaceDN w:val="0"/>
        <w:bidi w:val="0"/>
        <w:adjustRightInd/>
        <w:snapToGrid/>
        <w:spacing w:before="0" w:after="0" w:line="440" w:lineRule="exact"/>
        <w:ind w:left="0" w:leftChars="0" w:right="0" w:rightChars="0"/>
        <w:textAlignment w:val="auto"/>
        <w:rPr>
          <w:rFonts w:hint="eastAsia" w:cs="Times New Roman"/>
          <w:b w:val="0"/>
          <w:bCs w:val="0"/>
          <w:color w:val="auto"/>
          <w:highlight w:val="none"/>
          <w:lang w:eastAsia="zh-CN"/>
        </w:rPr>
      </w:pPr>
      <w:r>
        <w:rPr>
          <w:rFonts w:hint="eastAsia"/>
          <w:b/>
          <w:bCs/>
          <w:color w:val="auto"/>
          <w:highlight w:val="none"/>
          <w:lang w:val="en-US" w:eastAsia="zh-CN"/>
        </w:rPr>
        <w:t>5.资格审查方式</w:t>
      </w:r>
      <w:r>
        <w:rPr>
          <w:rFonts w:hint="eastAsia" w:cs="Times New Roman"/>
          <w:b w:val="0"/>
          <w:bCs w:val="0"/>
          <w:color w:val="auto"/>
          <w:highlight w:val="none"/>
          <w:lang w:eastAsia="zh-CN"/>
        </w:rPr>
        <w:t>：资格后审。</w:t>
      </w:r>
    </w:p>
    <w:p>
      <w:pPr>
        <w:pStyle w:val="7"/>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firstLine="482" w:firstLineChars="200"/>
        <w:textAlignment w:val="auto"/>
        <w:rPr>
          <w:color w:val="auto"/>
          <w:highlight w:val="none"/>
        </w:rPr>
      </w:pPr>
      <w:r>
        <w:rPr>
          <w:b/>
          <w:bCs/>
          <w:color w:val="auto"/>
          <w:highlight w:val="none"/>
        </w:rPr>
        <w:t>三、招标文件的获取</w:t>
      </w:r>
    </w:p>
    <w:p>
      <w:pPr>
        <w:keepNext w:val="0"/>
        <w:keepLines w:val="0"/>
        <w:pageBreakBefore w:val="0"/>
        <w:kinsoku/>
        <w:wordWrap/>
        <w:overflowPunct/>
        <w:topLinePunct w:val="0"/>
        <w:autoSpaceDE w:val="0"/>
        <w:autoSpaceDN w:val="0"/>
        <w:bidi w:val="0"/>
        <w:adjustRightInd w:val="0"/>
        <w:snapToGrid/>
        <w:spacing w:before="0" w:after="0" w:line="440" w:lineRule="exact"/>
        <w:ind w:left="0" w:leftChars="0" w:right="0" w:rightChars="0" w:firstLine="429" w:firstLineChars="179"/>
        <w:jc w:val="left"/>
        <w:textAlignment w:val="auto"/>
        <w:rPr>
          <w:rFonts w:hint="eastAsia" w:ascii="宋体" w:hAnsi="宋体"/>
          <w:color w:val="auto"/>
          <w:sz w:val="24"/>
          <w:szCs w:val="24"/>
          <w:highlight w:val="none"/>
        </w:rPr>
      </w:pPr>
      <w:r>
        <w:rPr>
          <w:rFonts w:hint="eastAsia" w:ascii="宋体" w:hAnsi="宋体"/>
          <w:color w:val="auto"/>
          <w:sz w:val="24"/>
          <w:szCs w:val="24"/>
          <w:highlight w:val="none"/>
        </w:rPr>
        <w:t>1.</w:t>
      </w:r>
      <w:r>
        <w:rPr>
          <w:rFonts w:hint="eastAsia"/>
          <w:color w:val="auto"/>
          <w:sz w:val="24"/>
          <w:szCs w:val="24"/>
          <w:highlight w:val="none"/>
          <w:lang w:eastAsia="zh-CN"/>
        </w:rPr>
        <w:t>获取</w:t>
      </w:r>
      <w:r>
        <w:rPr>
          <w:rFonts w:hint="eastAsia" w:ascii="宋体" w:hAnsi="宋体"/>
          <w:color w:val="auto"/>
          <w:sz w:val="24"/>
          <w:szCs w:val="24"/>
          <w:highlight w:val="none"/>
        </w:rPr>
        <w:t>时间：</w:t>
      </w:r>
      <w:r>
        <w:rPr>
          <w:rFonts w:hint="eastAsia"/>
          <w:color w:val="auto"/>
          <w:sz w:val="24"/>
          <w:szCs w:val="24"/>
          <w:highlight w:val="none"/>
          <w:lang w:eastAsia="zh-CN"/>
        </w:rPr>
        <w:t>2023</w:t>
      </w:r>
      <w:r>
        <w:rPr>
          <w:rFonts w:hint="eastAsia" w:ascii="宋体" w:hAnsi="宋体"/>
          <w:color w:val="auto"/>
          <w:sz w:val="24"/>
          <w:szCs w:val="24"/>
          <w:highlight w:val="none"/>
        </w:rPr>
        <w:t>年</w:t>
      </w:r>
      <w:r>
        <w:rPr>
          <w:rFonts w:hint="eastAsia"/>
          <w:color w:val="auto"/>
          <w:sz w:val="24"/>
          <w:szCs w:val="24"/>
          <w:highlight w:val="none"/>
          <w:u w:val="single"/>
          <w:lang w:val="en-US" w:eastAsia="zh-CN"/>
        </w:rPr>
        <w:t xml:space="preserve"> 9 </w:t>
      </w:r>
      <w:r>
        <w:rPr>
          <w:rFonts w:hint="eastAsia" w:ascii="宋体" w:hAnsi="宋体"/>
          <w:color w:val="auto"/>
          <w:sz w:val="24"/>
          <w:szCs w:val="24"/>
          <w:highlight w:val="none"/>
        </w:rPr>
        <w:t>月</w:t>
      </w:r>
      <w:r>
        <w:rPr>
          <w:rFonts w:hint="eastAsia"/>
          <w:color w:val="auto"/>
          <w:sz w:val="24"/>
          <w:szCs w:val="24"/>
          <w:highlight w:val="none"/>
          <w:u w:val="single"/>
          <w:lang w:val="en-US" w:eastAsia="zh-CN"/>
        </w:rPr>
        <w:t xml:space="preserve"> 7 </w:t>
      </w:r>
      <w:r>
        <w:rPr>
          <w:rFonts w:hint="eastAsia" w:ascii="宋体" w:hAnsi="宋体"/>
          <w:color w:val="auto"/>
          <w:sz w:val="24"/>
          <w:szCs w:val="24"/>
          <w:highlight w:val="none"/>
        </w:rPr>
        <w:t>日0</w:t>
      </w:r>
      <w:r>
        <w:rPr>
          <w:rFonts w:hint="eastAsia"/>
          <w:color w:val="auto"/>
          <w:sz w:val="24"/>
          <w:szCs w:val="24"/>
          <w:highlight w:val="none"/>
          <w:lang w:val="en-US" w:eastAsia="zh-CN"/>
        </w:rPr>
        <w:t>9</w:t>
      </w:r>
      <w:r>
        <w:rPr>
          <w:rFonts w:hint="eastAsia" w:ascii="宋体" w:hAnsi="宋体"/>
          <w:color w:val="auto"/>
          <w:sz w:val="24"/>
          <w:szCs w:val="24"/>
          <w:highlight w:val="none"/>
        </w:rPr>
        <w:t>:00至</w:t>
      </w:r>
      <w:r>
        <w:rPr>
          <w:rFonts w:hint="eastAsia"/>
          <w:color w:val="auto"/>
          <w:sz w:val="24"/>
          <w:szCs w:val="24"/>
          <w:highlight w:val="none"/>
          <w:lang w:eastAsia="zh-CN"/>
        </w:rPr>
        <w:t>2023</w:t>
      </w:r>
      <w:r>
        <w:rPr>
          <w:rFonts w:hint="eastAsia" w:ascii="宋体" w:hAnsi="宋体"/>
          <w:color w:val="auto"/>
          <w:sz w:val="24"/>
          <w:szCs w:val="24"/>
          <w:highlight w:val="none"/>
        </w:rPr>
        <w:t>年</w:t>
      </w:r>
      <w:r>
        <w:rPr>
          <w:rFonts w:hint="eastAsia"/>
          <w:color w:val="auto"/>
          <w:sz w:val="24"/>
          <w:szCs w:val="24"/>
          <w:highlight w:val="none"/>
          <w:u w:val="single"/>
          <w:lang w:val="en-US" w:eastAsia="zh-CN"/>
        </w:rPr>
        <w:t xml:space="preserve">  9 </w:t>
      </w:r>
      <w:r>
        <w:rPr>
          <w:rFonts w:hint="eastAsia" w:ascii="宋体" w:hAnsi="宋体"/>
          <w:color w:val="auto"/>
          <w:sz w:val="24"/>
          <w:szCs w:val="24"/>
          <w:highlight w:val="none"/>
        </w:rPr>
        <w:t>月</w:t>
      </w:r>
      <w:r>
        <w:rPr>
          <w:rFonts w:hint="eastAsia"/>
          <w:color w:val="auto"/>
          <w:sz w:val="24"/>
          <w:szCs w:val="24"/>
          <w:highlight w:val="none"/>
          <w:u w:val="single"/>
          <w:lang w:val="en-US" w:eastAsia="zh-CN"/>
        </w:rPr>
        <w:t xml:space="preserve"> 13 </w:t>
      </w:r>
      <w:r>
        <w:rPr>
          <w:rFonts w:hint="eastAsia" w:ascii="宋体" w:hAnsi="宋体"/>
          <w:color w:val="auto"/>
          <w:sz w:val="24"/>
          <w:szCs w:val="24"/>
          <w:highlight w:val="none"/>
        </w:rPr>
        <w:t>日 17:30</w:t>
      </w:r>
      <w:r>
        <w:rPr>
          <w:rFonts w:hint="eastAsia"/>
          <w:color w:val="auto"/>
          <w:sz w:val="24"/>
          <w:szCs w:val="24"/>
          <w:highlight w:val="none"/>
          <w:lang w:eastAsia="zh-CN"/>
        </w:rPr>
        <w:t>。</w:t>
      </w:r>
      <w:r>
        <w:rPr>
          <w:rFonts w:hint="eastAsia" w:ascii="宋体" w:hAnsi="宋体"/>
          <w:color w:val="auto"/>
          <w:sz w:val="24"/>
          <w:szCs w:val="24"/>
          <w:highlight w:val="none"/>
        </w:rPr>
        <w:t xml:space="preserve"> </w:t>
      </w:r>
    </w:p>
    <w:p>
      <w:pPr>
        <w:keepNext w:val="0"/>
        <w:keepLines w:val="0"/>
        <w:pageBreakBefore w:val="0"/>
        <w:kinsoku/>
        <w:wordWrap/>
        <w:overflowPunct/>
        <w:topLinePunct w:val="0"/>
        <w:autoSpaceDE w:val="0"/>
        <w:autoSpaceDN w:val="0"/>
        <w:bidi w:val="0"/>
        <w:adjustRightInd w:val="0"/>
        <w:snapToGrid/>
        <w:spacing w:before="0" w:after="0" w:line="440" w:lineRule="exact"/>
        <w:ind w:left="0" w:leftChars="0" w:right="0" w:rightChars="0" w:firstLine="429" w:firstLineChars="179"/>
        <w:jc w:val="left"/>
        <w:textAlignment w:val="auto"/>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3.</w:t>
      </w:r>
      <w:r>
        <w:rPr>
          <w:rFonts w:hint="eastAsia"/>
          <w:color w:val="auto"/>
          <w:sz w:val="24"/>
          <w:szCs w:val="24"/>
          <w:highlight w:val="none"/>
          <w:lang w:eastAsia="zh-CN"/>
        </w:rPr>
        <w:t>获取</w:t>
      </w:r>
      <w:r>
        <w:rPr>
          <w:rFonts w:hint="eastAsia" w:ascii="宋体" w:hAnsi="宋体"/>
          <w:color w:val="auto"/>
          <w:sz w:val="24"/>
          <w:szCs w:val="24"/>
          <w:highlight w:val="none"/>
        </w:rPr>
        <w:t>方式：请于报名时间内持授权委托书</w:t>
      </w:r>
      <w:r>
        <w:rPr>
          <w:rFonts w:hint="eastAsia" w:ascii="宋体" w:hAnsi="宋体"/>
          <w:color w:val="auto"/>
          <w:sz w:val="24"/>
          <w:szCs w:val="24"/>
          <w:highlight w:val="none"/>
          <w:lang w:val="en-US" w:eastAsia="zh-CN"/>
        </w:rPr>
        <w:t>，委派法定代表人或其委托代理人（授权委托人）</w:t>
      </w:r>
      <w:r>
        <w:rPr>
          <w:rFonts w:hint="eastAsia" w:ascii="宋体" w:hAnsi="宋体"/>
          <w:color w:val="auto"/>
          <w:sz w:val="24"/>
          <w:szCs w:val="24"/>
          <w:highlight w:val="none"/>
        </w:rPr>
        <w:t>到</w:t>
      </w:r>
      <w:r>
        <w:rPr>
          <w:rFonts w:hint="eastAsia" w:ascii="宋体" w:hAnsi="宋体" w:eastAsia="宋体" w:cs="宋体"/>
          <w:color w:val="auto"/>
          <w:sz w:val="24"/>
          <w:szCs w:val="24"/>
          <w:highlight w:val="none"/>
          <w:lang w:eastAsia="zh-CN"/>
        </w:rPr>
        <w:t>淮北市相山区人民东路南2017号（安徽中建联公司）</w:t>
      </w:r>
      <w:r>
        <w:rPr>
          <w:rFonts w:hint="eastAsia" w:ascii="宋体" w:hAnsi="宋体"/>
          <w:color w:val="auto"/>
          <w:sz w:val="24"/>
          <w:szCs w:val="24"/>
          <w:highlight w:val="none"/>
        </w:rPr>
        <w:t>获取招标文件，联系电话</w:t>
      </w:r>
      <w:r>
        <w:rPr>
          <w:rFonts w:hint="eastAsia" w:ascii="宋体" w:hAnsi="宋体" w:eastAsia="宋体" w:cs="宋体"/>
          <w:color w:val="auto"/>
          <w:sz w:val="24"/>
          <w:szCs w:val="24"/>
          <w:highlight w:val="none"/>
          <w:lang w:eastAsia="zh-CN"/>
        </w:rPr>
        <w:t>电话:0561-3071567</w:t>
      </w:r>
      <w:r>
        <w:rPr>
          <w:rFonts w:hint="eastAsia" w:ascii="宋体" w:hAnsi="宋体"/>
          <w:color w:val="auto"/>
          <w:sz w:val="24"/>
          <w:szCs w:val="24"/>
          <w:highlight w:val="none"/>
        </w:rPr>
        <w:t>。</w:t>
      </w:r>
      <w:r>
        <w:rPr>
          <w:rFonts w:hint="eastAsia"/>
          <w:color w:val="auto"/>
          <w:sz w:val="24"/>
          <w:szCs w:val="24"/>
          <w:highlight w:val="none"/>
          <w:lang w:eastAsia="zh-CN"/>
        </w:rPr>
        <w:t>接受线上报名：</w:t>
      </w:r>
      <w:r>
        <w:rPr>
          <w:rFonts w:hint="eastAsia"/>
          <w:color w:val="auto"/>
          <w:sz w:val="24"/>
          <w:szCs w:val="24"/>
          <w:highlight w:val="none"/>
          <w:lang w:val="en-US" w:eastAsia="zh-CN"/>
        </w:rPr>
        <w:t>18956157296微信同号。</w:t>
      </w:r>
    </w:p>
    <w:p>
      <w:pPr>
        <w:pStyle w:val="7"/>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textAlignment w:val="auto"/>
        <w:rPr>
          <w:b/>
          <w:bCs/>
          <w:color w:val="auto"/>
          <w:highlight w:val="none"/>
        </w:rPr>
      </w:pPr>
      <w:r>
        <w:rPr>
          <w:b/>
          <w:bCs/>
          <w:color w:val="auto"/>
          <w:highlight w:val="none"/>
        </w:rPr>
        <w:t>四、投标文件的递交</w:t>
      </w:r>
    </w:p>
    <w:p>
      <w:pPr>
        <w:keepNext w:val="0"/>
        <w:keepLines w:val="0"/>
        <w:pageBreakBefore w:val="0"/>
        <w:kinsoku/>
        <w:wordWrap/>
        <w:overflowPunct/>
        <w:topLinePunct w:val="0"/>
        <w:autoSpaceDE w:val="0"/>
        <w:autoSpaceDN w:val="0"/>
        <w:bidi w:val="0"/>
        <w:adjustRightInd w:val="0"/>
        <w:snapToGrid/>
        <w:spacing w:before="0" w:after="0" w:line="440" w:lineRule="exact"/>
        <w:ind w:left="0" w:leftChars="0" w:right="0" w:rightChars="0" w:firstLine="480" w:firstLineChars="200"/>
        <w:jc w:val="left"/>
        <w:textAlignment w:val="auto"/>
        <w:rPr>
          <w:rFonts w:hint="eastAsia" w:ascii="宋体" w:hAnsi="宋体"/>
          <w:color w:val="auto"/>
          <w:sz w:val="24"/>
          <w:szCs w:val="24"/>
          <w:highlight w:val="none"/>
        </w:rPr>
      </w:pPr>
      <w:r>
        <w:rPr>
          <w:rFonts w:hint="eastAsia"/>
          <w:color w:val="auto"/>
          <w:sz w:val="24"/>
          <w:szCs w:val="24"/>
          <w:highlight w:val="none"/>
          <w:lang w:val="en-US" w:eastAsia="zh-CN"/>
        </w:rPr>
        <w:t>1.</w:t>
      </w:r>
      <w:r>
        <w:rPr>
          <w:rFonts w:hint="eastAsia" w:ascii="宋体" w:hAnsi="宋体"/>
          <w:color w:val="auto"/>
          <w:sz w:val="24"/>
          <w:szCs w:val="24"/>
          <w:highlight w:val="none"/>
        </w:rPr>
        <w:t>提交投标文件截止时间（开标时间）：</w:t>
      </w:r>
      <w:r>
        <w:rPr>
          <w:rFonts w:hint="eastAsia"/>
          <w:color w:val="auto"/>
          <w:sz w:val="24"/>
          <w:szCs w:val="24"/>
          <w:highlight w:val="none"/>
          <w:lang w:eastAsia="zh-CN"/>
        </w:rPr>
        <w:t>2023</w:t>
      </w:r>
      <w:r>
        <w:rPr>
          <w:rFonts w:hint="eastAsia" w:ascii="宋体" w:hAnsi="宋体"/>
          <w:color w:val="auto"/>
          <w:sz w:val="24"/>
          <w:szCs w:val="24"/>
          <w:highlight w:val="none"/>
        </w:rPr>
        <w:t>年</w:t>
      </w:r>
      <w:r>
        <w:rPr>
          <w:rFonts w:hint="eastAsia"/>
          <w:color w:val="auto"/>
          <w:sz w:val="24"/>
          <w:szCs w:val="24"/>
          <w:highlight w:val="none"/>
          <w:u w:val="single"/>
          <w:lang w:val="en-US" w:eastAsia="zh-CN"/>
        </w:rPr>
        <w:t xml:space="preserve">  9 </w:t>
      </w:r>
      <w:r>
        <w:rPr>
          <w:rFonts w:hint="eastAsia" w:ascii="宋体" w:hAnsi="宋体"/>
          <w:color w:val="auto"/>
          <w:sz w:val="24"/>
          <w:szCs w:val="24"/>
          <w:highlight w:val="none"/>
        </w:rPr>
        <w:t>月</w:t>
      </w:r>
      <w:r>
        <w:rPr>
          <w:rFonts w:hint="eastAsia"/>
          <w:color w:val="auto"/>
          <w:sz w:val="24"/>
          <w:szCs w:val="24"/>
          <w:highlight w:val="none"/>
          <w:u w:val="single"/>
          <w:lang w:val="en-US" w:eastAsia="zh-CN"/>
        </w:rPr>
        <w:t xml:space="preserve"> 27 </w:t>
      </w:r>
      <w:r>
        <w:rPr>
          <w:rFonts w:hint="eastAsia" w:ascii="宋体" w:hAnsi="宋体"/>
          <w:color w:val="auto"/>
          <w:sz w:val="24"/>
          <w:szCs w:val="24"/>
          <w:highlight w:val="none"/>
        </w:rPr>
        <w:t>日</w:t>
      </w:r>
      <w:r>
        <w:rPr>
          <w:rFonts w:hint="eastAsia"/>
          <w:color w:val="auto"/>
          <w:sz w:val="24"/>
          <w:szCs w:val="24"/>
          <w:highlight w:val="none"/>
          <w:lang w:val="en-US" w:eastAsia="zh-CN"/>
        </w:rPr>
        <w:t>15</w:t>
      </w:r>
      <w:r>
        <w:rPr>
          <w:rFonts w:hint="eastAsia" w:ascii="宋体" w:hAnsi="宋体"/>
          <w:color w:val="auto"/>
          <w:sz w:val="24"/>
          <w:szCs w:val="24"/>
          <w:highlight w:val="none"/>
        </w:rPr>
        <w:t xml:space="preserve">点00分（北京时间） </w:t>
      </w:r>
    </w:p>
    <w:p>
      <w:pPr>
        <w:keepNext w:val="0"/>
        <w:keepLines w:val="0"/>
        <w:pageBreakBefore w:val="0"/>
        <w:kinsoku/>
        <w:wordWrap/>
        <w:overflowPunct/>
        <w:topLinePunct w:val="0"/>
        <w:autoSpaceDE w:val="0"/>
        <w:autoSpaceDN w:val="0"/>
        <w:bidi w:val="0"/>
        <w:snapToGrid/>
        <w:spacing w:before="0" w:after="0" w:line="440" w:lineRule="exact"/>
        <w:ind w:left="0" w:leftChars="0" w:right="0" w:rightChars="0" w:firstLine="480" w:firstLineChars="200"/>
        <w:jc w:val="left"/>
        <w:textAlignment w:val="auto"/>
        <w:rPr>
          <w:rFonts w:hint="eastAsia" w:ascii="宋体" w:hAnsi="宋体" w:eastAsia="宋体"/>
          <w:color w:val="auto"/>
          <w:sz w:val="24"/>
          <w:szCs w:val="24"/>
          <w:highlight w:val="none"/>
          <w:lang w:eastAsia="zh-CN"/>
        </w:rPr>
      </w:pPr>
      <w:r>
        <w:rPr>
          <w:rFonts w:hint="eastAsia"/>
          <w:color w:val="auto"/>
          <w:sz w:val="24"/>
          <w:szCs w:val="24"/>
          <w:highlight w:val="none"/>
          <w:lang w:val="en-US" w:eastAsia="zh-CN"/>
        </w:rPr>
        <w:t>2.</w:t>
      </w:r>
      <w:r>
        <w:rPr>
          <w:rFonts w:hint="eastAsia" w:ascii="宋体" w:hAnsi="宋体"/>
          <w:color w:val="auto"/>
          <w:sz w:val="24"/>
          <w:szCs w:val="24"/>
          <w:highlight w:val="none"/>
        </w:rPr>
        <w:t>提交投标文件地点（开标地点）：</w:t>
      </w:r>
      <w:r>
        <w:rPr>
          <w:rFonts w:hint="eastAsia"/>
          <w:color w:val="auto"/>
          <w:sz w:val="24"/>
          <w:szCs w:val="24"/>
          <w:highlight w:val="none"/>
          <w:lang w:eastAsia="zh-CN"/>
        </w:rPr>
        <w:t>安徽中建联工程管理有限公司开标室</w:t>
      </w:r>
      <w:r>
        <w:rPr>
          <w:rFonts w:hint="eastAsia" w:ascii="宋体" w:hAnsi="宋体"/>
          <w:color w:val="auto"/>
          <w:sz w:val="24"/>
          <w:szCs w:val="24"/>
          <w:highlight w:val="none"/>
        </w:rPr>
        <w:t>（地址：</w:t>
      </w:r>
      <w:r>
        <w:rPr>
          <w:rFonts w:hint="eastAsia" w:ascii="宋体" w:hAnsi="宋体" w:eastAsia="宋体" w:cs="宋体"/>
          <w:color w:val="auto"/>
          <w:sz w:val="24"/>
          <w:szCs w:val="24"/>
          <w:highlight w:val="none"/>
          <w:lang w:eastAsia="zh-CN"/>
        </w:rPr>
        <w:t>淮北市相山区人民东路南2017号</w:t>
      </w:r>
      <w:r>
        <w:rPr>
          <w:rFonts w:hint="eastAsia"/>
          <w:color w:val="auto"/>
          <w:sz w:val="24"/>
          <w:szCs w:val="24"/>
          <w:highlight w:val="none"/>
          <w:lang w:eastAsia="zh-CN"/>
        </w:rPr>
        <w:t>，持授权委托书，委派法定代表人或其委托代理人（授权委托人）。</w:t>
      </w:r>
    </w:p>
    <w:p>
      <w:pPr>
        <w:pStyle w:val="7"/>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textAlignment w:val="auto"/>
        <w:rPr>
          <w:b/>
          <w:bCs/>
          <w:color w:val="auto"/>
          <w:highlight w:val="none"/>
        </w:rPr>
      </w:pPr>
      <w:r>
        <w:rPr>
          <w:b/>
          <w:bCs/>
          <w:color w:val="auto"/>
          <w:highlight w:val="none"/>
        </w:rPr>
        <w:t>五、投标保证金</w:t>
      </w:r>
    </w:p>
    <w:p>
      <w:pPr>
        <w:keepNext w:val="0"/>
        <w:keepLines w:val="0"/>
        <w:pageBreakBefore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cs="宋体"/>
          <w:color w:val="auto"/>
          <w:sz w:val="24"/>
          <w:szCs w:val="24"/>
          <w:highlight w:val="none"/>
          <w:lang w:eastAsia="zh-CN"/>
        </w:rPr>
        <w:t>.</w:t>
      </w:r>
      <w:r>
        <w:rPr>
          <w:rFonts w:hint="eastAsia" w:ascii="宋体" w:hAnsi="宋体" w:eastAsia="宋体" w:cs="宋体"/>
          <w:color w:val="auto"/>
          <w:sz w:val="24"/>
          <w:szCs w:val="24"/>
          <w:highlight w:val="none"/>
        </w:rPr>
        <w:t>投标担保金额：</w:t>
      </w:r>
      <w:r>
        <w:rPr>
          <w:rFonts w:hint="eastAsia" w:cs="宋体"/>
          <w:color w:val="auto"/>
          <w:sz w:val="24"/>
          <w:szCs w:val="24"/>
          <w:highlight w:val="none"/>
          <w:u w:val="single"/>
          <w:lang w:val="en-US" w:eastAsia="zh-CN"/>
        </w:rPr>
        <w:t xml:space="preserve"> 3000  </w:t>
      </w:r>
      <w:r>
        <w:rPr>
          <w:rFonts w:hint="eastAsia" w:ascii="宋体" w:hAnsi="宋体" w:eastAsia="宋体" w:cs="宋体"/>
          <w:color w:val="auto"/>
          <w:sz w:val="24"/>
          <w:szCs w:val="24"/>
          <w:highlight w:val="none"/>
          <w:u w:val="none"/>
        </w:rPr>
        <w:t>元</w:t>
      </w:r>
      <w:r>
        <w:rPr>
          <w:rFonts w:hint="eastAsia" w:ascii="宋体" w:hAnsi="宋体" w:eastAsia="宋体" w:cs="宋体"/>
          <w:color w:val="auto"/>
          <w:sz w:val="24"/>
          <w:szCs w:val="24"/>
          <w:highlight w:val="none"/>
        </w:rPr>
        <w:t>人民币</w:t>
      </w:r>
      <w:r>
        <w:rPr>
          <w:rFonts w:hint="eastAsia" w:ascii="宋体" w:hAnsi="宋体" w:eastAsia="宋体" w:cs="宋体"/>
          <w:color w:val="auto"/>
          <w:sz w:val="24"/>
          <w:szCs w:val="24"/>
          <w:highlight w:val="none"/>
          <w:lang w:eastAsia="zh-CN"/>
        </w:rPr>
        <w:t>。</w:t>
      </w:r>
    </w:p>
    <w:p>
      <w:pPr>
        <w:pStyle w:val="20"/>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cs="宋体"/>
          <w:color w:val="auto"/>
          <w:sz w:val="24"/>
          <w:szCs w:val="24"/>
          <w:highlight w:val="none"/>
          <w:lang w:eastAsia="zh-CN"/>
        </w:rPr>
        <w:t>.</w:t>
      </w:r>
      <w:r>
        <w:rPr>
          <w:rFonts w:hint="eastAsia" w:ascii="宋体" w:hAnsi="宋体" w:eastAsia="宋体" w:cs="宋体"/>
          <w:color w:val="auto"/>
          <w:sz w:val="24"/>
          <w:szCs w:val="24"/>
          <w:highlight w:val="none"/>
        </w:rPr>
        <w:t>投标担保形式：投标保证金。</w:t>
      </w:r>
    </w:p>
    <w:p>
      <w:pPr>
        <w:pStyle w:val="20"/>
        <w:keepNext w:val="0"/>
        <w:keepLines w:val="0"/>
        <w:pageBreakBefore w:val="0"/>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3</w:t>
      </w:r>
      <w:r>
        <w:rPr>
          <w:rFonts w:hint="eastAsia" w:ascii="宋体" w:cs="宋体"/>
          <w:color w:val="auto"/>
          <w:sz w:val="24"/>
          <w:szCs w:val="24"/>
          <w:highlight w:val="none"/>
          <w:lang w:val="en-US" w:eastAsia="zh-CN"/>
        </w:rPr>
        <w:t>.</w:t>
      </w:r>
      <w:r>
        <w:rPr>
          <w:rFonts w:hint="eastAsia" w:ascii="宋体" w:hAnsi="宋体" w:eastAsia="宋体" w:cs="宋体"/>
          <w:color w:val="auto"/>
          <w:sz w:val="24"/>
          <w:szCs w:val="24"/>
          <w:highlight w:val="none"/>
        </w:rPr>
        <w:t>投标担保提交方式：采用现金的方式（投标单位将现金密封在信封内，注明投标单位、所投标段工程名称、联系人及联系电话）投标截止时连同投标文件一并</w:t>
      </w:r>
      <w:r>
        <w:rPr>
          <w:rFonts w:hint="eastAsia" w:ascii="宋体" w:cs="宋体"/>
          <w:color w:val="auto"/>
          <w:sz w:val="24"/>
          <w:szCs w:val="24"/>
          <w:highlight w:val="none"/>
          <w:lang w:eastAsia="zh-CN"/>
        </w:rPr>
        <w:t>递交</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241" w:firstLineChars="100"/>
        <w:jc w:val="left"/>
        <w:textAlignment w:val="auto"/>
        <w:rPr>
          <w:rFonts w:hint="eastAsia" w:ascii="宋体" w:hAnsi="宋体" w:eastAsia="宋体" w:cs="宋体"/>
          <w:b/>
          <w:color w:val="auto"/>
          <w:kern w:val="0"/>
          <w:sz w:val="24"/>
          <w:szCs w:val="24"/>
          <w:highlight w:val="none"/>
        </w:rPr>
      </w:pPr>
      <w:r>
        <w:rPr>
          <w:rFonts w:hint="eastAsia" w:cs="宋体"/>
          <w:b/>
          <w:color w:val="auto"/>
          <w:kern w:val="0"/>
          <w:sz w:val="24"/>
          <w:szCs w:val="24"/>
          <w:highlight w:val="none"/>
          <w:lang w:eastAsia="zh-CN"/>
        </w:rPr>
        <w:t>六</w:t>
      </w:r>
      <w:r>
        <w:rPr>
          <w:rFonts w:hint="eastAsia" w:ascii="宋体" w:hAnsi="宋体" w:eastAsia="宋体" w:cs="宋体"/>
          <w:b/>
          <w:color w:val="auto"/>
          <w:kern w:val="0"/>
          <w:sz w:val="24"/>
          <w:szCs w:val="24"/>
          <w:highlight w:val="none"/>
        </w:rPr>
        <w:t>、踏勘现场</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招标人不组织踏勘现场，如有需要，投标人自行进行现场踏勘，充分了解现场情况以获得一切可能影响投标报价的直接资料；中标后不得再对现场因素提出非议。</w:t>
      </w:r>
    </w:p>
    <w:p>
      <w:pPr>
        <w:pStyle w:val="17"/>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right="0" w:rightChars="0"/>
        <w:textAlignment w:val="auto"/>
        <w:rPr>
          <w:rFonts w:hint="eastAsia" w:cs="宋体"/>
          <w:color w:val="auto"/>
          <w:sz w:val="21"/>
          <w:szCs w:val="21"/>
          <w:highlight w:val="none"/>
        </w:rPr>
      </w:pPr>
      <w:r>
        <w:rPr>
          <w:rFonts w:hint="eastAsia" w:cs="宋体"/>
          <w:b/>
          <w:bCs w:val="0"/>
          <w:color w:val="auto"/>
          <w:kern w:val="0"/>
          <w:sz w:val="24"/>
          <w:szCs w:val="24"/>
          <w:highlight w:val="none"/>
          <w:lang w:eastAsia="zh-CN"/>
        </w:rPr>
        <w:t>七</w:t>
      </w:r>
      <w:r>
        <w:rPr>
          <w:rFonts w:hint="eastAsia" w:ascii="宋体" w:hAnsi="宋体" w:eastAsia="宋体" w:cs="宋体"/>
          <w:b/>
          <w:bCs w:val="0"/>
          <w:color w:val="auto"/>
          <w:sz w:val="24"/>
          <w:szCs w:val="24"/>
          <w:highlight w:val="none"/>
        </w:rPr>
        <w:t>、</w:t>
      </w:r>
      <w:r>
        <w:rPr>
          <w:rFonts w:hint="eastAsia" w:ascii="宋体" w:hAnsi="宋体" w:eastAsia="宋体" w:cs="宋体"/>
          <w:b/>
          <w:color w:val="auto"/>
          <w:kern w:val="0"/>
          <w:sz w:val="24"/>
          <w:szCs w:val="24"/>
          <w:highlight w:val="none"/>
          <w:lang w:val="en-US" w:eastAsia="zh-CN" w:bidi="ar-SA"/>
        </w:rPr>
        <w:t>发布公告的媒介</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本次招标公告同时在</w:t>
      </w:r>
      <w:r>
        <w:rPr>
          <w:rFonts w:hint="eastAsia" w:ascii="宋体" w:hAnsi="宋体" w:eastAsia="宋体" w:cs="宋体"/>
          <w:color w:val="auto"/>
          <w:kern w:val="0"/>
          <w:sz w:val="24"/>
          <w:szCs w:val="24"/>
          <w:highlight w:val="none"/>
          <w:u w:val="single"/>
        </w:rPr>
        <w:t xml:space="preserve"> 安徽省招标投标信息网、淮北市烈山区人民政府、安徽新正城乡发展集团有限公司官网 </w:t>
      </w:r>
      <w:r>
        <w:rPr>
          <w:rFonts w:hint="eastAsia" w:ascii="宋体" w:hAnsi="宋体" w:eastAsia="宋体" w:cs="宋体"/>
          <w:color w:val="auto"/>
          <w:kern w:val="0"/>
          <w:sz w:val="24"/>
          <w:szCs w:val="24"/>
          <w:highlight w:val="none"/>
        </w:rPr>
        <w:t>上发布。</w:t>
      </w:r>
    </w:p>
    <w:p>
      <w:pPr>
        <w:keepNext w:val="0"/>
        <w:keepLines w:val="0"/>
        <w:pageBreakBefore w:val="0"/>
        <w:widowControl/>
        <w:kinsoku/>
        <w:wordWrap/>
        <w:overflowPunct/>
        <w:topLinePunct w:val="0"/>
        <w:bidi w:val="0"/>
        <w:adjustRightInd/>
        <w:snapToGrid/>
        <w:spacing w:line="440" w:lineRule="exact"/>
        <w:ind w:left="0" w:leftChars="0" w:right="0" w:rightChars="0"/>
        <w:jc w:val="left"/>
        <w:textAlignment w:val="auto"/>
        <w:rPr>
          <w:rFonts w:hint="eastAsia" w:ascii="宋体" w:hAnsi="宋体" w:eastAsia="宋体" w:cs="宋体"/>
          <w:b/>
          <w:color w:val="auto"/>
          <w:kern w:val="0"/>
          <w:sz w:val="24"/>
          <w:szCs w:val="24"/>
          <w:highlight w:val="none"/>
        </w:rPr>
      </w:pPr>
      <w:r>
        <w:rPr>
          <w:rFonts w:hint="eastAsia" w:cs="宋体"/>
          <w:b/>
          <w:color w:val="auto"/>
          <w:kern w:val="0"/>
          <w:sz w:val="24"/>
          <w:szCs w:val="24"/>
          <w:highlight w:val="none"/>
          <w:lang w:eastAsia="zh-CN"/>
        </w:rPr>
        <w:t>八</w:t>
      </w:r>
      <w:r>
        <w:rPr>
          <w:rFonts w:hint="eastAsia" w:ascii="宋体" w:hAnsi="宋体" w:eastAsia="宋体" w:cs="宋体"/>
          <w:b/>
          <w:color w:val="auto"/>
          <w:kern w:val="0"/>
          <w:sz w:val="24"/>
          <w:szCs w:val="24"/>
          <w:highlight w:val="none"/>
        </w:rPr>
        <w:t>、联系方式</w:t>
      </w:r>
    </w:p>
    <w:tbl>
      <w:tblPr>
        <w:tblStyle w:val="21"/>
        <w:tblW w:w="10100" w:type="dxa"/>
        <w:tblInd w:w="85" w:type="dxa"/>
        <w:tblLayout w:type="fixed"/>
        <w:tblCellMar>
          <w:top w:w="15" w:type="dxa"/>
          <w:left w:w="15" w:type="dxa"/>
          <w:bottom w:w="15" w:type="dxa"/>
          <w:right w:w="15" w:type="dxa"/>
        </w:tblCellMar>
      </w:tblPr>
      <w:tblGrid>
        <w:gridCol w:w="4600"/>
        <w:gridCol w:w="5500"/>
      </w:tblGrid>
      <w:tr>
        <w:tblPrEx>
          <w:tblCellMar>
            <w:top w:w="15" w:type="dxa"/>
            <w:left w:w="15" w:type="dxa"/>
            <w:bottom w:w="15" w:type="dxa"/>
            <w:right w:w="15" w:type="dxa"/>
          </w:tblCellMar>
        </w:tblPrEx>
        <w:trPr>
          <w:trHeight w:val="1123" w:hRule="atLeast"/>
        </w:trPr>
        <w:tc>
          <w:tcPr>
            <w:tcW w:w="4600" w:type="dxa"/>
            <w:noWrap w:val="0"/>
            <w:tcMar>
              <w:top w:w="0" w:type="dxa"/>
              <w:left w:w="0" w:type="dxa"/>
              <w:bottom w:w="0" w:type="dxa"/>
              <w:right w:w="0" w:type="dxa"/>
            </w:tcMar>
            <w:vAlign w:val="top"/>
          </w:tcPr>
          <w:p>
            <w:pPr>
              <w:keepNext w:val="0"/>
              <w:keepLines w:val="0"/>
              <w:pageBreakBefore w:val="0"/>
              <w:kinsoku/>
              <w:wordWrap/>
              <w:overflowPunct/>
              <w:topLinePunct w:val="0"/>
              <w:bidi w:val="0"/>
              <w:adjustRightInd/>
              <w:snapToGrid/>
              <w:spacing w:line="440" w:lineRule="exact"/>
              <w:ind w:left="0" w:leftChars="0" w:right="0" w:rightChars="0"/>
              <w:textAlignment w:val="auto"/>
              <w:rPr>
                <w:rFonts w:hint="eastAsia" w:cs="宋体"/>
                <w:color w:val="auto"/>
                <w:sz w:val="24"/>
                <w:szCs w:val="24"/>
                <w:highlight w:val="none"/>
                <w:lang w:eastAsia="zh-CN"/>
              </w:rPr>
            </w:pPr>
            <w:r>
              <w:rPr>
                <w:rFonts w:hint="eastAsia" w:ascii="宋体" w:hAnsi="宋体" w:eastAsia="宋体" w:cs="宋体"/>
                <w:color w:val="auto"/>
                <w:kern w:val="0"/>
                <w:sz w:val="24"/>
                <w:szCs w:val="24"/>
                <w:highlight w:val="none"/>
              </w:rPr>
              <w:t>招标人：</w:t>
            </w:r>
            <w:r>
              <w:rPr>
                <w:rFonts w:hint="eastAsia" w:cs="宋体"/>
                <w:color w:val="auto"/>
                <w:sz w:val="24"/>
                <w:szCs w:val="24"/>
                <w:highlight w:val="none"/>
                <w:lang w:eastAsia="zh-CN"/>
              </w:rPr>
              <w:t>安徽冠绅建设工程有限公司</w:t>
            </w:r>
          </w:p>
          <w:p>
            <w:pPr>
              <w:keepNext w:val="0"/>
              <w:keepLines w:val="0"/>
              <w:pageBreakBefore w:val="0"/>
              <w:kinsoku/>
              <w:wordWrap/>
              <w:overflowPunct/>
              <w:topLinePunct w:val="0"/>
              <w:bidi w:val="0"/>
              <w:adjustRightInd/>
              <w:snapToGrid/>
              <w:spacing w:line="440" w:lineRule="exact"/>
              <w:ind w:left="0" w:leftChars="0" w:right="0" w:rightChars="0" w:firstLine="1680" w:firstLineChars="7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lang w:eastAsia="zh-CN"/>
              </w:rPr>
              <w:t>（盖章）</w:t>
            </w:r>
            <w:r>
              <w:rPr>
                <w:rFonts w:hint="eastAsia" w:ascii="宋体" w:hAnsi="宋体" w:eastAsia="宋体" w:cs="宋体"/>
                <w:color w:val="auto"/>
                <w:kern w:val="1"/>
                <w:sz w:val="24"/>
                <w:szCs w:val="24"/>
                <w:highlight w:val="none"/>
              </w:rPr>
              <w:t xml:space="preserve"> </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rPr>
              <w:t>地  址：</w:t>
            </w:r>
            <w:r>
              <w:rPr>
                <w:rFonts w:hint="eastAsia" w:cs="宋体"/>
                <w:color w:val="auto"/>
                <w:kern w:val="0"/>
                <w:sz w:val="24"/>
                <w:szCs w:val="24"/>
                <w:highlight w:val="none"/>
                <w:lang w:eastAsia="zh-CN"/>
              </w:rPr>
              <w:t>淮</w:t>
            </w:r>
            <w:r>
              <w:rPr>
                <w:rFonts w:hint="eastAsia" w:ascii="宋体" w:hAnsi="宋体" w:eastAsia="宋体" w:cs="宋体"/>
                <w:color w:val="auto"/>
                <w:kern w:val="0"/>
                <w:sz w:val="24"/>
                <w:szCs w:val="24"/>
                <w:highlight w:val="none"/>
                <w:lang w:val="en-US" w:eastAsia="zh-CN" w:bidi="ar-SA"/>
              </w:rPr>
              <w:t xml:space="preserve">北市烈山区政务服务中心4楼 </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邮 编：235000 </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联系人：徐工</w:t>
            </w:r>
          </w:p>
          <w:p>
            <w:pPr>
              <w:pStyle w:val="1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rPr>
                <w:rFonts w:hint="eastAsia" w:ascii="宋体" w:hAnsi="宋体" w:eastAsia="宋体" w:cs="宋体"/>
                <w:color w:val="auto"/>
                <w:highlight w:val="none"/>
                <w:lang w:eastAsia="zh-CN"/>
              </w:rPr>
            </w:pPr>
            <w:r>
              <w:rPr>
                <w:rFonts w:hint="eastAsia" w:ascii="宋体" w:hAnsi="宋体" w:eastAsia="宋体" w:cs="宋体"/>
                <w:color w:val="auto"/>
                <w:kern w:val="0"/>
                <w:sz w:val="24"/>
                <w:szCs w:val="24"/>
                <w:highlight w:val="none"/>
                <w:lang w:val="en-US" w:eastAsia="zh-CN" w:bidi="ar-SA"/>
              </w:rPr>
              <w:t xml:space="preserve">电 话：0561-4686687 </w:t>
            </w:r>
            <w:r>
              <w:rPr>
                <w:rFonts w:hint="eastAsia" w:cs="宋体"/>
                <w:color w:val="auto"/>
                <w:sz w:val="24"/>
                <w:lang w:val="en-US" w:eastAsia="zh-CN"/>
              </w:rPr>
              <w:t xml:space="preserve"> </w:t>
            </w:r>
          </w:p>
        </w:tc>
        <w:tc>
          <w:tcPr>
            <w:tcW w:w="5500" w:type="dxa"/>
            <w:noWrap w:val="0"/>
            <w:tcMar>
              <w:top w:w="0" w:type="dxa"/>
              <w:left w:w="0" w:type="dxa"/>
              <w:bottom w:w="0" w:type="dxa"/>
              <w:right w:w="0" w:type="dxa"/>
            </w:tcMar>
            <w:vAlign w:val="top"/>
          </w:tcPr>
          <w:p>
            <w:pPr>
              <w:keepNext w:val="0"/>
              <w:keepLines w:val="0"/>
              <w:pageBreakBefore w:val="0"/>
              <w:kinsoku/>
              <w:wordWrap/>
              <w:overflowPunct/>
              <w:topLinePunct w:val="0"/>
              <w:bidi w:val="0"/>
              <w:adjustRightInd/>
              <w:snapToGrid/>
              <w:spacing w:line="440" w:lineRule="exact"/>
              <w:ind w:left="0" w:leftChars="0" w:right="0" w:rightChars="0"/>
              <w:textAlignment w:val="auto"/>
              <w:rPr>
                <w:rFonts w:hint="eastAsia" w:cs="宋体"/>
                <w:color w:val="auto"/>
                <w:kern w:val="0"/>
                <w:sz w:val="24"/>
                <w:szCs w:val="24"/>
                <w:highlight w:val="none"/>
                <w:lang w:eastAsia="zh-CN"/>
              </w:rPr>
            </w:pPr>
            <w:r>
              <w:rPr>
                <w:rFonts w:hint="eastAsia" w:ascii="宋体" w:hAnsi="宋体" w:eastAsia="宋体" w:cs="宋体"/>
                <w:color w:val="auto"/>
                <w:kern w:val="0"/>
                <w:sz w:val="24"/>
                <w:szCs w:val="24"/>
                <w:highlight w:val="none"/>
              </w:rPr>
              <w:t>招标代理机构：</w:t>
            </w:r>
            <w:r>
              <w:rPr>
                <w:rFonts w:hint="eastAsia" w:cs="宋体"/>
                <w:color w:val="auto"/>
                <w:kern w:val="0"/>
                <w:sz w:val="24"/>
                <w:szCs w:val="24"/>
                <w:highlight w:val="none"/>
                <w:lang w:eastAsia="zh-CN"/>
              </w:rPr>
              <w:t>安徽中建联工程管理有限公司</w:t>
            </w:r>
          </w:p>
          <w:p>
            <w:pPr>
              <w:keepNext w:val="0"/>
              <w:keepLines w:val="0"/>
              <w:pageBreakBefore w:val="0"/>
              <w:kinsoku/>
              <w:wordWrap/>
              <w:overflowPunct/>
              <w:topLinePunct w:val="0"/>
              <w:bidi w:val="0"/>
              <w:adjustRightInd/>
              <w:snapToGrid/>
              <w:spacing w:line="440" w:lineRule="exact"/>
              <w:ind w:left="0" w:leftChars="0" w:right="0" w:rightChars="0" w:firstLine="1920" w:firstLineChars="800"/>
              <w:textAlignment w:val="auto"/>
              <w:rPr>
                <w:rFonts w:hint="eastAsia" w:ascii="宋体" w:hAnsi="宋体" w:eastAsia="宋体" w:cs="宋体"/>
                <w:color w:val="auto"/>
                <w:kern w:val="0"/>
                <w:sz w:val="24"/>
                <w:szCs w:val="24"/>
                <w:highlight w:val="none"/>
                <w:lang w:val="en-US"/>
              </w:rPr>
            </w:pPr>
            <w:r>
              <w:rPr>
                <w:rFonts w:hint="eastAsia" w:ascii="宋体" w:hAnsi="宋体" w:eastAsia="宋体" w:cs="宋体"/>
                <w:color w:val="auto"/>
                <w:kern w:val="0"/>
                <w:sz w:val="24"/>
                <w:szCs w:val="24"/>
                <w:highlight w:val="none"/>
                <w:lang w:val="en-US" w:eastAsia="zh-CN"/>
              </w:rPr>
              <w:t>（盖章）</w:t>
            </w:r>
          </w:p>
          <w:p>
            <w:pPr>
              <w:keepNext w:val="0"/>
              <w:keepLines w:val="0"/>
              <w:pageBreakBefore w:val="0"/>
              <w:kinsoku/>
              <w:wordWrap/>
              <w:overflowPunct/>
              <w:topLinePunct w:val="0"/>
              <w:bidi w:val="0"/>
              <w:adjustRightInd/>
              <w:snapToGrid/>
              <w:spacing w:line="440" w:lineRule="exact"/>
              <w:ind w:left="0" w:leftChars="0" w:right="0" w:rightChars="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地址：</w:t>
            </w:r>
            <w:r>
              <w:rPr>
                <w:rFonts w:hint="eastAsia" w:cs="宋体"/>
                <w:color w:val="auto"/>
                <w:kern w:val="0"/>
                <w:sz w:val="24"/>
                <w:szCs w:val="24"/>
                <w:highlight w:val="none"/>
                <w:lang w:eastAsia="zh-CN"/>
              </w:rPr>
              <w:t>安</w:t>
            </w:r>
            <w:r>
              <w:rPr>
                <w:rFonts w:hint="eastAsia" w:ascii="宋体" w:hAnsi="宋体" w:eastAsia="宋体" w:cs="宋体"/>
                <w:color w:val="auto"/>
                <w:sz w:val="24"/>
                <w:szCs w:val="24"/>
                <w:highlight w:val="none"/>
                <w:lang w:eastAsia="zh-CN"/>
              </w:rPr>
              <w:t>淮北市相山区人民东路南2017号</w:t>
            </w:r>
          </w:p>
          <w:p>
            <w:pPr>
              <w:keepNext w:val="0"/>
              <w:keepLines w:val="0"/>
              <w:pageBreakBefore w:val="0"/>
              <w:kinsoku/>
              <w:wordWrap/>
              <w:overflowPunct/>
              <w:topLinePunct w:val="0"/>
              <w:bidi w:val="0"/>
              <w:adjustRightInd/>
              <w:snapToGrid/>
              <w:spacing w:line="440" w:lineRule="exact"/>
              <w:ind w:left="0" w:leftChars="0" w:right="0" w:rightChars="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邮 编：235000 </w:t>
            </w:r>
          </w:p>
          <w:p>
            <w:pPr>
              <w:keepNext w:val="0"/>
              <w:keepLines w:val="0"/>
              <w:pageBreakBefore w:val="0"/>
              <w:kinsoku/>
              <w:wordWrap/>
              <w:overflowPunct/>
              <w:topLinePunct w:val="0"/>
              <w:bidi w:val="0"/>
              <w:adjustRightInd/>
              <w:snapToGrid/>
              <w:spacing w:line="440" w:lineRule="exact"/>
              <w:ind w:left="0" w:leftChars="0" w:right="0" w:rightChars="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联系人：</w:t>
            </w:r>
            <w:r>
              <w:rPr>
                <w:rFonts w:hint="eastAsia" w:cs="宋体"/>
                <w:color w:val="auto"/>
                <w:kern w:val="0"/>
                <w:sz w:val="24"/>
                <w:szCs w:val="24"/>
                <w:highlight w:val="none"/>
                <w:lang w:val="en-US" w:eastAsia="zh-CN"/>
              </w:rPr>
              <w:t>余静</w:t>
            </w:r>
          </w:p>
          <w:p>
            <w:pPr>
              <w:keepNext w:val="0"/>
              <w:keepLines w:val="0"/>
              <w:pageBreakBefore w:val="0"/>
              <w:widowControl/>
              <w:kinsoku/>
              <w:wordWrap/>
              <w:overflowPunct/>
              <w:topLinePunct w:val="0"/>
              <w:bidi w:val="0"/>
              <w:adjustRightInd/>
              <w:snapToGrid/>
              <w:spacing w:line="440" w:lineRule="exact"/>
              <w:ind w:left="0" w:leftChars="0" w:right="0" w:rightChars="0"/>
              <w:jc w:val="left"/>
              <w:textAlignment w:val="auto"/>
              <w:rPr>
                <w:rFonts w:hint="default" w:ascii="宋体" w:hAnsi="宋体" w:eastAsia="宋体" w:cs="宋体"/>
                <w:color w:val="auto"/>
                <w:highlight w:val="none"/>
                <w:lang w:val="en-US" w:eastAsia="zh-CN"/>
              </w:rPr>
            </w:pPr>
            <w:r>
              <w:rPr>
                <w:rFonts w:hint="eastAsia" w:ascii="宋体" w:hAnsi="宋体" w:eastAsia="宋体" w:cs="宋体"/>
                <w:color w:val="auto"/>
                <w:kern w:val="0"/>
                <w:sz w:val="24"/>
                <w:szCs w:val="24"/>
                <w:highlight w:val="none"/>
              </w:rPr>
              <w:t>电 话：</w:t>
            </w:r>
            <w:r>
              <w:rPr>
                <w:rFonts w:hint="eastAsia" w:cs="宋体"/>
                <w:color w:val="auto"/>
                <w:kern w:val="0"/>
                <w:sz w:val="24"/>
                <w:szCs w:val="24"/>
                <w:highlight w:val="none"/>
                <w:lang w:val="en-US" w:eastAsia="zh-CN"/>
              </w:rPr>
              <w:t>061-3071567</w:t>
            </w:r>
          </w:p>
        </w:tc>
      </w:tr>
    </w:tbl>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241" w:firstLineChars="100"/>
        <w:jc w:val="left"/>
        <w:textAlignment w:val="auto"/>
        <w:rPr>
          <w:rFonts w:hint="eastAsia" w:ascii="宋体" w:hAnsi="宋体" w:eastAsia="宋体" w:cs="宋体"/>
          <w:b/>
          <w:color w:val="auto"/>
          <w:kern w:val="0"/>
          <w:sz w:val="24"/>
          <w:szCs w:val="24"/>
          <w:highlight w:val="none"/>
        </w:rPr>
      </w:pPr>
      <w:r>
        <w:rPr>
          <w:rFonts w:hint="eastAsia" w:cs="宋体"/>
          <w:b/>
          <w:color w:val="auto"/>
          <w:kern w:val="0"/>
          <w:sz w:val="24"/>
          <w:szCs w:val="24"/>
          <w:highlight w:val="none"/>
          <w:lang w:eastAsia="zh-CN"/>
        </w:rPr>
        <w:t>九</w:t>
      </w:r>
      <w:r>
        <w:rPr>
          <w:rFonts w:hint="eastAsia" w:ascii="宋体" w:hAnsi="宋体" w:eastAsia="宋体" w:cs="宋体"/>
          <w:b/>
          <w:color w:val="auto"/>
          <w:kern w:val="0"/>
          <w:sz w:val="24"/>
          <w:szCs w:val="24"/>
          <w:highlight w:val="none"/>
        </w:rPr>
        <w:t>、备注</w:t>
      </w:r>
    </w:p>
    <w:p>
      <w:pPr>
        <w:keepNext w:val="0"/>
        <w:keepLines w:val="0"/>
        <w:pageBreakBefore w:val="0"/>
        <w:kinsoku/>
        <w:wordWrap/>
        <w:overflowPunct/>
        <w:topLinePunct w:val="0"/>
        <w:autoSpaceDE/>
        <w:autoSpaceDN/>
        <w:bidi w:val="0"/>
        <w:adjustRightInd/>
        <w:snapToGrid/>
        <w:spacing w:line="440" w:lineRule="exact"/>
        <w:ind w:left="0" w:leftChars="0" w:right="0" w:rightChars="0" w:firstLine="720" w:firstLineChars="3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本招标公告与招标文件不一致的，以招标文件为准。</w:t>
      </w:r>
    </w:p>
    <w:p>
      <w:pPr>
        <w:pStyle w:val="16"/>
        <w:ind w:left="0" w:leftChars="0" w:firstLine="0" w:firstLineChars="0"/>
        <w:rPr>
          <w:b/>
          <w:bCs/>
          <w:spacing w:val="4"/>
          <w:sz w:val="32"/>
          <w:szCs w:val="32"/>
        </w:rPr>
      </w:pPr>
      <w:bookmarkStart w:id="5" w:name="_Toc18666"/>
    </w:p>
    <w:p/>
    <w:p>
      <w:pPr>
        <w:pStyle w:val="2"/>
        <w:keepNext w:val="0"/>
        <w:keepLines w:val="0"/>
        <w:pageBreakBefore w:val="0"/>
        <w:kinsoku/>
        <w:wordWrap/>
        <w:overflowPunct/>
        <w:topLinePunct w:val="0"/>
        <w:bidi w:val="0"/>
        <w:spacing w:before="36"/>
        <w:ind w:left="110" w:leftChars="50" w:right="283"/>
        <w:outlineLvl w:val="9"/>
        <w:rPr>
          <w:b/>
          <w:bCs/>
          <w:spacing w:val="4"/>
          <w:sz w:val="32"/>
          <w:szCs w:val="32"/>
        </w:rPr>
      </w:pPr>
    </w:p>
    <w:p>
      <w:pPr>
        <w:pStyle w:val="2"/>
        <w:keepNext w:val="0"/>
        <w:keepLines w:val="0"/>
        <w:pageBreakBefore w:val="0"/>
        <w:kinsoku/>
        <w:wordWrap/>
        <w:overflowPunct/>
        <w:topLinePunct w:val="0"/>
        <w:bidi w:val="0"/>
        <w:spacing w:before="36"/>
        <w:ind w:left="110" w:leftChars="50" w:right="283"/>
        <w:outlineLvl w:val="9"/>
        <w:rPr>
          <w:b/>
          <w:bCs/>
          <w:spacing w:val="4"/>
          <w:sz w:val="32"/>
          <w:szCs w:val="32"/>
        </w:rPr>
      </w:pPr>
    </w:p>
    <w:p>
      <w:pPr>
        <w:pStyle w:val="2"/>
        <w:keepNext w:val="0"/>
        <w:keepLines w:val="0"/>
        <w:pageBreakBefore w:val="0"/>
        <w:kinsoku/>
        <w:wordWrap/>
        <w:overflowPunct/>
        <w:topLinePunct w:val="0"/>
        <w:bidi w:val="0"/>
        <w:spacing w:before="36"/>
        <w:ind w:left="110" w:leftChars="50" w:right="283"/>
        <w:outlineLvl w:val="9"/>
        <w:rPr>
          <w:b/>
          <w:bCs/>
          <w:spacing w:val="4"/>
          <w:sz w:val="32"/>
          <w:szCs w:val="32"/>
        </w:rPr>
      </w:pPr>
    </w:p>
    <w:p>
      <w:pPr>
        <w:pStyle w:val="2"/>
        <w:keepNext w:val="0"/>
        <w:keepLines w:val="0"/>
        <w:pageBreakBefore w:val="0"/>
        <w:kinsoku/>
        <w:wordWrap/>
        <w:overflowPunct/>
        <w:topLinePunct w:val="0"/>
        <w:bidi w:val="0"/>
        <w:spacing w:before="36"/>
        <w:ind w:left="110" w:leftChars="50" w:right="283"/>
        <w:outlineLvl w:val="9"/>
        <w:rPr>
          <w:b/>
          <w:bCs/>
          <w:spacing w:val="4"/>
          <w:sz w:val="32"/>
          <w:szCs w:val="32"/>
        </w:rPr>
      </w:pPr>
    </w:p>
    <w:p>
      <w:pPr>
        <w:pStyle w:val="2"/>
        <w:keepNext w:val="0"/>
        <w:keepLines w:val="0"/>
        <w:pageBreakBefore w:val="0"/>
        <w:kinsoku/>
        <w:wordWrap/>
        <w:overflowPunct/>
        <w:topLinePunct w:val="0"/>
        <w:bidi w:val="0"/>
        <w:spacing w:before="36"/>
        <w:ind w:left="110" w:leftChars="50" w:right="283"/>
        <w:outlineLvl w:val="9"/>
        <w:rPr>
          <w:b/>
          <w:bCs/>
          <w:spacing w:val="4"/>
          <w:sz w:val="32"/>
          <w:szCs w:val="32"/>
        </w:rPr>
      </w:pPr>
    </w:p>
    <w:p>
      <w:pPr>
        <w:pStyle w:val="2"/>
        <w:keepNext w:val="0"/>
        <w:keepLines w:val="0"/>
        <w:pageBreakBefore w:val="0"/>
        <w:kinsoku/>
        <w:wordWrap/>
        <w:overflowPunct/>
        <w:topLinePunct w:val="0"/>
        <w:bidi w:val="0"/>
        <w:spacing w:before="36"/>
        <w:ind w:left="0" w:leftChars="0" w:right="283" w:firstLine="0" w:firstLineChars="0"/>
        <w:jc w:val="both"/>
        <w:outlineLvl w:val="9"/>
        <w:rPr>
          <w:b/>
          <w:bCs/>
          <w:spacing w:val="4"/>
          <w:sz w:val="32"/>
          <w:szCs w:val="32"/>
        </w:rPr>
      </w:pPr>
    </w:p>
    <w:p>
      <w:pPr>
        <w:pStyle w:val="2"/>
        <w:keepNext w:val="0"/>
        <w:keepLines w:val="0"/>
        <w:pageBreakBefore w:val="0"/>
        <w:kinsoku/>
        <w:wordWrap/>
        <w:overflowPunct/>
        <w:topLinePunct w:val="0"/>
        <w:bidi w:val="0"/>
        <w:spacing w:before="36"/>
        <w:ind w:left="110" w:leftChars="50" w:right="283"/>
        <w:outlineLvl w:val="0"/>
        <w:rPr>
          <w:b/>
          <w:bCs/>
          <w:sz w:val="32"/>
          <w:szCs w:val="32"/>
        </w:rPr>
      </w:pPr>
      <w:bookmarkStart w:id="6" w:name="_Toc13201"/>
      <w:bookmarkStart w:id="7" w:name="_Toc24970"/>
      <w:r>
        <w:rPr>
          <w:b/>
          <w:bCs/>
          <w:spacing w:val="4"/>
          <w:sz w:val="32"/>
          <w:szCs w:val="32"/>
        </w:rPr>
        <w:t>第</w:t>
      </w:r>
      <w:r>
        <w:rPr>
          <w:rFonts w:hint="eastAsia"/>
          <w:b/>
          <w:bCs/>
          <w:spacing w:val="4"/>
          <w:sz w:val="32"/>
          <w:szCs w:val="32"/>
          <w:lang w:eastAsia="zh-CN"/>
        </w:rPr>
        <w:t>二</w:t>
      </w:r>
      <w:r>
        <w:rPr>
          <w:b/>
          <w:bCs/>
          <w:spacing w:val="4"/>
          <w:sz w:val="32"/>
          <w:szCs w:val="32"/>
        </w:rPr>
        <w:t>章 投标须知</w:t>
      </w:r>
      <w:bookmarkEnd w:id="5"/>
      <w:bookmarkEnd w:id="6"/>
      <w:bookmarkEnd w:id="7"/>
    </w:p>
    <w:p>
      <w:pPr>
        <w:pStyle w:val="7"/>
        <w:keepNext w:val="0"/>
        <w:keepLines w:val="0"/>
        <w:pageBreakBefore w:val="0"/>
        <w:kinsoku/>
        <w:wordWrap/>
        <w:overflowPunct/>
        <w:topLinePunct w:val="0"/>
        <w:bidi w:val="0"/>
        <w:spacing w:before="237"/>
        <w:ind w:left="110" w:leftChars="50" w:right="283"/>
        <w:jc w:val="center"/>
        <w:rPr>
          <w:b/>
          <w:bCs/>
          <w:sz w:val="32"/>
          <w:szCs w:val="32"/>
        </w:rPr>
      </w:pPr>
      <w:r>
        <w:rPr>
          <w:b/>
          <w:bCs/>
          <w:sz w:val="32"/>
          <w:szCs w:val="32"/>
        </w:rPr>
        <w:t>一、投标须知前附表</w:t>
      </w:r>
    </w:p>
    <w:tbl>
      <w:tblPr>
        <w:tblStyle w:val="2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6"/>
        <w:gridCol w:w="1562"/>
        <w:gridCol w:w="73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736" w:type="dxa"/>
          </w:tcPr>
          <w:p>
            <w:pPr>
              <w:pStyle w:val="26"/>
              <w:keepNext w:val="0"/>
              <w:keepLines w:val="0"/>
              <w:pageBreakBefore w:val="0"/>
              <w:kinsoku/>
              <w:wordWrap/>
              <w:overflowPunct/>
              <w:topLinePunct w:val="0"/>
              <w:bidi w:val="0"/>
              <w:spacing w:before="0" w:line="440" w:lineRule="exact"/>
              <w:ind w:left="0" w:leftChars="0" w:right="0" w:rightChars="0"/>
              <w:jc w:val="center"/>
              <w:rPr>
                <w:rFonts w:hint="eastAsia" w:ascii="宋体" w:hAnsi="宋体" w:eastAsia="宋体" w:cs="宋体"/>
                <w:sz w:val="21"/>
                <w:szCs w:val="21"/>
              </w:rPr>
            </w:pPr>
            <w:r>
              <w:rPr>
                <w:rFonts w:hint="eastAsia" w:cs="宋体"/>
                <w:sz w:val="21"/>
                <w:szCs w:val="21"/>
                <w:lang w:eastAsia="zh-CN"/>
              </w:rPr>
              <w:t>序</w:t>
            </w:r>
            <w:r>
              <w:rPr>
                <w:rFonts w:hint="eastAsia" w:ascii="宋体" w:hAnsi="宋体" w:eastAsia="宋体" w:cs="宋体"/>
                <w:sz w:val="21"/>
                <w:szCs w:val="21"/>
              </w:rPr>
              <w:t>号</w:t>
            </w:r>
          </w:p>
        </w:tc>
        <w:tc>
          <w:tcPr>
            <w:tcW w:w="1562" w:type="dxa"/>
          </w:tcPr>
          <w:p>
            <w:pPr>
              <w:pStyle w:val="26"/>
              <w:keepNext w:val="0"/>
              <w:keepLines w:val="0"/>
              <w:pageBreakBefore w:val="0"/>
              <w:kinsoku/>
              <w:wordWrap/>
              <w:overflowPunct/>
              <w:topLinePunct w:val="0"/>
              <w:bidi w:val="0"/>
              <w:spacing w:before="0" w:line="440" w:lineRule="exact"/>
              <w:ind w:left="0" w:leftChars="0" w:right="0" w:rightChars="0"/>
              <w:jc w:val="center"/>
              <w:rPr>
                <w:rFonts w:hint="eastAsia" w:ascii="宋体" w:hAnsi="宋体" w:eastAsia="宋体" w:cs="宋体"/>
                <w:sz w:val="21"/>
                <w:szCs w:val="21"/>
                <w:lang w:val="en-US" w:eastAsia="zh-CN"/>
              </w:rPr>
            </w:pPr>
            <w:r>
              <w:rPr>
                <w:rFonts w:hint="eastAsia" w:ascii="宋体" w:hAnsi="宋体" w:eastAsia="宋体" w:cs="宋体"/>
                <w:sz w:val="21"/>
                <w:szCs w:val="21"/>
              </w:rPr>
              <w:t>内 容</w:t>
            </w:r>
            <w:r>
              <w:rPr>
                <w:rFonts w:hint="eastAsia" w:cs="宋体"/>
                <w:sz w:val="21"/>
                <w:szCs w:val="21"/>
                <w:lang w:val="en-US" w:eastAsia="zh-CN"/>
              </w:rPr>
              <w:t xml:space="preserve"> </w:t>
            </w:r>
          </w:p>
        </w:tc>
        <w:tc>
          <w:tcPr>
            <w:tcW w:w="7314" w:type="dxa"/>
          </w:tcPr>
          <w:p>
            <w:pPr>
              <w:pStyle w:val="26"/>
              <w:keepNext w:val="0"/>
              <w:keepLines w:val="0"/>
              <w:pageBreakBefore w:val="0"/>
              <w:kinsoku/>
              <w:wordWrap/>
              <w:overflowPunct/>
              <w:topLinePunct w:val="0"/>
              <w:bidi w:val="0"/>
              <w:spacing w:before="0" w:line="440" w:lineRule="exact"/>
              <w:ind w:left="0" w:leftChars="0" w:right="0" w:rightChars="0"/>
              <w:jc w:val="center"/>
              <w:rPr>
                <w:rFonts w:hint="eastAsia" w:ascii="宋体" w:hAnsi="宋体" w:eastAsia="宋体" w:cs="宋体"/>
                <w:sz w:val="21"/>
                <w:szCs w:val="21"/>
              </w:rPr>
            </w:pPr>
            <w:r>
              <w:rPr>
                <w:rFonts w:hint="eastAsia" w:ascii="宋体" w:hAnsi="宋体" w:eastAsia="宋体" w:cs="宋体"/>
                <w:sz w:val="21"/>
                <w:szCs w:val="21"/>
              </w:rPr>
              <w:t>编列内容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736"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562"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7314" w:type="dxa"/>
            <w:vAlign w:val="center"/>
          </w:tcPr>
          <w:p>
            <w:pPr>
              <w:keepNext w:val="0"/>
              <w:keepLines w:val="0"/>
              <w:pageBreakBefore w:val="0"/>
              <w:wordWrap/>
              <w:overflowPunct/>
              <w:topLinePunct w:val="0"/>
              <w:bidi w:val="0"/>
              <w:spacing w:before="0" w:line="440" w:lineRule="exact"/>
              <w:ind w:left="0" w:leftChars="0" w:right="0" w:rightChars="0"/>
              <w:jc w:val="left"/>
              <w:rPr>
                <w:rFonts w:hint="eastAsia" w:ascii="宋体" w:hAnsi="宋体" w:eastAsia="宋体" w:cs="宋体"/>
                <w:sz w:val="21"/>
                <w:szCs w:val="21"/>
                <w:lang w:val="en-US"/>
              </w:rPr>
            </w:pPr>
            <w:r>
              <w:rPr>
                <w:rFonts w:hint="eastAsia" w:ascii="宋体" w:hAnsi="宋体" w:eastAsia="宋体" w:cs="宋体"/>
                <w:sz w:val="21"/>
                <w:szCs w:val="21"/>
                <w:lang w:eastAsia="zh-CN"/>
              </w:rPr>
              <w:t>烈山区城市停车场建设项目一期（科创停车楼）全过程跟踪审计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736"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562"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rPr>
            </w:pPr>
            <w:r>
              <w:rPr>
                <w:rFonts w:hint="eastAsia" w:ascii="宋体" w:hAnsi="宋体" w:eastAsia="宋体" w:cs="宋体"/>
                <w:sz w:val="21"/>
                <w:szCs w:val="21"/>
              </w:rPr>
              <w:t>工程地点</w:t>
            </w:r>
          </w:p>
        </w:tc>
        <w:tc>
          <w:tcPr>
            <w:tcW w:w="7314" w:type="dxa"/>
            <w:vAlign w:val="center"/>
          </w:tcPr>
          <w:p>
            <w:pPr>
              <w:keepNext w:val="0"/>
              <w:keepLines w:val="0"/>
              <w:pageBreakBefore w:val="0"/>
              <w:wordWrap/>
              <w:overflowPunct/>
              <w:topLinePunct w:val="0"/>
              <w:bidi w:val="0"/>
              <w:spacing w:before="0" w:line="440" w:lineRule="exact"/>
              <w:ind w:left="0" w:leftChars="0" w:right="0" w:righ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淮北市烈山区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3" w:hRule="atLeast"/>
          <w:jc w:val="center"/>
        </w:trPr>
        <w:tc>
          <w:tcPr>
            <w:tcW w:w="736"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562"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工程概况</w:t>
            </w:r>
          </w:p>
        </w:tc>
        <w:tc>
          <w:tcPr>
            <w:tcW w:w="7314" w:type="dxa"/>
          </w:tcPr>
          <w:p>
            <w:pPr>
              <w:pStyle w:val="5"/>
              <w:keepNext w:val="0"/>
              <w:keepLines w:val="0"/>
              <w:pageBreakBefore w:val="0"/>
              <w:widowControl w:val="0"/>
              <w:numPr>
                <w:ilvl w:val="0"/>
                <w:numId w:val="0"/>
              </w:numPr>
              <w:tabs>
                <w:tab w:val="left" w:pos="1139"/>
              </w:tabs>
              <w:kinsoku/>
              <w:wordWrap/>
              <w:overflowPunct/>
              <w:topLinePunct w:val="0"/>
              <w:autoSpaceDE w:val="0"/>
              <w:autoSpaceDN w:val="0"/>
              <w:bidi w:val="0"/>
              <w:adjustRightInd/>
              <w:snapToGrid/>
              <w:spacing w:before="0" w:after="0" w:line="440" w:lineRule="exact"/>
              <w:ind w:left="0" w:leftChars="0" w:right="0" w:rightChars="0"/>
              <w:jc w:val="both"/>
              <w:textAlignment w:val="auto"/>
              <w:rPr>
                <w:rFonts w:hint="eastAsia" w:ascii="宋体" w:hAnsi="宋体" w:eastAsia="宋体" w:cs="宋体"/>
                <w:sz w:val="21"/>
                <w:szCs w:val="21"/>
                <w:highlight w:val="none"/>
                <w:lang w:val="en-US"/>
              </w:rPr>
            </w:pPr>
            <w:r>
              <w:rPr>
                <w:rFonts w:hint="eastAsia" w:ascii="宋体" w:hAnsi="宋体" w:eastAsia="宋体" w:cs="宋体"/>
                <w:color w:val="auto"/>
                <w:sz w:val="21"/>
                <w:szCs w:val="21"/>
                <w:highlight w:val="none"/>
                <w:lang w:eastAsia="zh-CN"/>
              </w:rPr>
              <w:t>烈山区城市停车场建设项目一期（科创停车楼）全过程跟踪审计项目，</w:t>
            </w:r>
            <w:r>
              <w:rPr>
                <w:rFonts w:hint="eastAsia" w:ascii="宋体" w:hAnsi="宋体" w:eastAsia="宋体" w:cs="宋体"/>
                <w:sz w:val="21"/>
                <w:szCs w:val="21"/>
                <w:lang w:eastAsia="zh-CN"/>
              </w:rPr>
              <w:t>位于淮北市烈山区沱河东路北侧科创大厦院内，总占地面积2343.26平方米，总建筑面积为10297.24平方米，其中地上为7272.13平方米，地下为3025.11平方米。</w:t>
            </w:r>
            <w:r>
              <w:rPr>
                <w:rFonts w:hint="eastAsia" w:ascii="宋体" w:hAnsi="宋体" w:eastAsia="宋体" w:cs="宋体"/>
                <w:color w:val="0000FF"/>
                <w:sz w:val="21"/>
                <w:szCs w:val="21"/>
                <w:lang w:val="en-US" w:eastAsia="zh-CN"/>
              </w:rPr>
              <w:t>项目总投资约4000万元</w:t>
            </w:r>
            <w:r>
              <w:rPr>
                <w:rFonts w:hint="eastAsia" w:cs="宋体"/>
                <w:color w:val="0000FF"/>
                <w:sz w:val="21"/>
                <w:szCs w:val="21"/>
                <w:lang w:val="en-US"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5"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招标范围</w:t>
            </w:r>
          </w:p>
        </w:tc>
        <w:tc>
          <w:tcPr>
            <w:tcW w:w="7314" w:type="dxa"/>
            <w:vAlign w:val="center"/>
          </w:tcPr>
          <w:p>
            <w:pPr>
              <w:keepNext w:val="0"/>
              <w:keepLines w:val="0"/>
              <w:pageBreakBefore w:val="0"/>
              <w:wordWrap/>
              <w:overflowPunct/>
              <w:topLinePunct w:val="0"/>
              <w:bidi w:val="0"/>
              <w:spacing w:before="0" w:line="440" w:lineRule="exact"/>
              <w:ind w:left="0" w:leftChars="0" w:right="0" w:rightChars="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提供对本项目的跟踪审计服务，包括施工图设计工程量清单、控制价审核，项目施工图优化后的工程量清单、控制价审核、施工过程中的跟踪审核、进度款复核、竣工结算审核，</w:t>
            </w:r>
            <w:r>
              <w:rPr>
                <w:rFonts w:hint="eastAsia"/>
                <w:color w:val="auto"/>
                <w:highlight w:val="yellow"/>
                <w:lang w:val="en-US" w:eastAsia="zh-CN"/>
              </w:rPr>
              <w:t>参与工程造价控制的有关会议、现场变洽签证审核、材料价格合理性审核、隐蔽工程验收记录审核，以及提出项目建设管理中存在的问题和投资效益评价。参与工程造价控制的有关会议、现场变洽签证审核、材料价格合理性审核、隐蔽工程验收记录审核，</w:t>
            </w:r>
            <w:r>
              <w:rPr>
                <w:rFonts w:hint="eastAsia" w:ascii="宋体" w:hAnsi="宋体" w:eastAsia="宋体" w:cs="宋体"/>
                <w:sz w:val="21"/>
                <w:szCs w:val="21"/>
                <w:highlight w:val="none"/>
              </w:rPr>
              <w:t>以及提出项目建设管理中存在的问题和投资效益评价，承发包双方提出索赔时，负责工程结算争议部分复核和解释工作，并为招标人提供咨询意见。跟踪审计单位出具的最后结算审核报告须进行三级复核。应招标人要求，随时提供项目施工过程中日常咨询服务。按照政府审计部门要求履行有关工作，接受监督检查。</w:t>
            </w:r>
          </w:p>
          <w:p>
            <w:pPr>
              <w:keepNext w:val="0"/>
              <w:keepLines w:val="0"/>
              <w:pageBreakBefore w:val="0"/>
              <w:wordWrap/>
              <w:overflowPunct/>
              <w:topLinePunct w:val="0"/>
              <w:bidi w:val="0"/>
              <w:spacing w:before="0" w:line="440" w:lineRule="exact"/>
              <w:ind w:left="0" w:leftChars="0" w:right="0" w:rightChars="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注：项目实施内容如因</w:t>
            </w:r>
            <w:r>
              <w:rPr>
                <w:rFonts w:hint="eastAsia" w:ascii="宋体" w:hAnsi="宋体" w:eastAsia="宋体" w:cs="宋体"/>
                <w:sz w:val="21"/>
                <w:szCs w:val="21"/>
                <w:highlight w:val="none"/>
                <w:lang w:eastAsia="zh-CN"/>
              </w:rPr>
              <w:t>自筹资金</w:t>
            </w:r>
            <w:r>
              <w:rPr>
                <w:rFonts w:hint="eastAsia" w:ascii="宋体" w:hAnsi="宋体" w:eastAsia="宋体" w:cs="宋体"/>
                <w:sz w:val="21"/>
                <w:szCs w:val="21"/>
                <w:highlight w:val="none"/>
              </w:rPr>
              <w:t>计划或政策等原因调整，最终以招标人出具的实施内容确认单为准，相应合同费用以调整后的项目审计后的竣工结算金额为基数进行计算。由此造成的风险由投标人自行承担。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3"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服务期限</w:t>
            </w:r>
          </w:p>
        </w:tc>
        <w:tc>
          <w:tcPr>
            <w:tcW w:w="7314" w:type="dxa"/>
            <w:vAlign w:val="center"/>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施工工期+竣工结算审核工期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招标方式</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公开</w:t>
            </w:r>
            <w:r>
              <w:rPr>
                <w:rFonts w:hint="eastAsia" w:ascii="宋体" w:hAnsi="宋体" w:eastAsia="宋体" w:cs="宋体"/>
                <w:sz w:val="21"/>
                <w:szCs w:val="21"/>
                <w:highlight w:val="none"/>
              </w:rPr>
              <w:t>招标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资金来源</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企业自筹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both"/>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both"/>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both"/>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投标人资质条件、能力和信誉</w:t>
            </w:r>
          </w:p>
        </w:tc>
        <w:tc>
          <w:tcPr>
            <w:tcW w:w="7314" w:type="dxa"/>
          </w:tcPr>
          <w:p>
            <w:pPr>
              <w:pStyle w:val="7"/>
              <w:keepNext w:val="0"/>
              <w:keepLines w:val="0"/>
              <w:pageBreakBefore w:val="0"/>
              <w:kinsoku/>
              <w:wordWrap/>
              <w:overflowPunct/>
              <w:topLinePunct w:val="0"/>
              <w:autoSpaceDE w:val="0"/>
              <w:autoSpaceDN w:val="0"/>
              <w:bidi w:val="0"/>
              <w:adjustRightInd/>
              <w:snapToGrid/>
              <w:spacing w:before="0" w:after="0" w:line="440" w:lineRule="exact"/>
              <w:ind w:right="0" w:right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企业资质：</w:t>
            </w:r>
          </w:p>
          <w:p>
            <w:pPr>
              <w:pStyle w:val="25"/>
              <w:keepNext w:val="0"/>
              <w:keepLines w:val="0"/>
              <w:pageBreakBefore w:val="0"/>
              <w:numPr>
                <w:ilvl w:val="0"/>
                <w:numId w:val="0"/>
              </w:numPr>
              <w:tabs>
                <w:tab w:val="left" w:pos="1218"/>
              </w:tabs>
              <w:kinsoku/>
              <w:wordWrap/>
              <w:overflowPunct/>
              <w:topLinePunct w:val="0"/>
              <w:autoSpaceDE w:val="0"/>
              <w:autoSpaceDN w:val="0"/>
              <w:bidi w:val="0"/>
              <w:adjustRightInd/>
              <w:snapToGrid/>
              <w:spacing w:before="0" w:after="0" w:line="440" w:lineRule="exact"/>
              <w:ind w:left="0" w:leftChars="0" w:right="0" w:rightChars="0" w:firstLine="418"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pacing w:val="-1"/>
                <w:sz w:val="21"/>
                <w:szCs w:val="21"/>
                <w:highlight w:val="none"/>
                <w:lang w:eastAsia="zh-CN"/>
              </w:rPr>
              <w:t>（</w:t>
            </w:r>
            <w:r>
              <w:rPr>
                <w:rFonts w:hint="eastAsia" w:ascii="宋体" w:hAnsi="宋体" w:eastAsia="宋体" w:cs="宋体"/>
                <w:b/>
                <w:bCs/>
                <w:color w:val="auto"/>
                <w:spacing w:val="-1"/>
                <w:sz w:val="21"/>
                <w:szCs w:val="21"/>
                <w:highlight w:val="none"/>
                <w:lang w:val="en-US" w:eastAsia="zh-CN"/>
              </w:rPr>
              <w:t>1</w:t>
            </w:r>
            <w:r>
              <w:rPr>
                <w:rFonts w:hint="eastAsia" w:ascii="宋体" w:hAnsi="宋体" w:eastAsia="宋体" w:cs="宋体"/>
                <w:b/>
                <w:bCs/>
                <w:color w:val="auto"/>
                <w:spacing w:val="-1"/>
                <w:sz w:val="21"/>
                <w:szCs w:val="21"/>
                <w:highlight w:val="none"/>
                <w:lang w:eastAsia="zh-CN"/>
              </w:rPr>
              <w:t>）</w:t>
            </w:r>
            <w:r>
              <w:rPr>
                <w:rFonts w:hint="eastAsia" w:ascii="宋体" w:hAnsi="宋体" w:eastAsia="宋体" w:cs="宋体"/>
                <w:b/>
                <w:bCs/>
                <w:color w:val="auto"/>
                <w:spacing w:val="-1"/>
                <w:sz w:val="21"/>
                <w:szCs w:val="21"/>
                <w:highlight w:val="none"/>
              </w:rPr>
              <w:t>资格：</w:t>
            </w:r>
            <w:r>
              <w:rPr>
                <w:rFonts w:hint="eastAsia" w:ascii="宋体" w:hAnsi="宋体" w:eastAsia="宋体" w:cs="宋体"/>
                <w:color w:val="auto"/>
                <w:sz w:val="21"/>
                <w:szCs w:val="21"/>
                <w:highlight w:val="none"/>
                <w:shd w:val="clear" w:color="auto" w:fill="FFFFFF"/>
              </w:rPr>
              <w:t>投标人须具</w:t>
            </w:r>
            <w:r>
              <w:rPr>
                <w:rFonts w:hint="eastAsia" w:ascii="宋体" w:hAnsi="宋体" w:eastAsia="宋体" w:cs="宋体"/>
                <w:color w:val="auto"/>
                <w:sz w:val="21"/>
                <w:szCs w:val="21"/>
                <w:highlight w:val="none"/>
                <w:shd w:val="clear" w:color="auto" w:fill="FFFFFF"/>
                <w:lang w:eastAsia="zh-CN"/>
              </w:rPr>
              <w:t>备</w:t>
            </w:r>
            <w:r>
              <w:rPr>
                <w:rFonts w:hint="eastAsia" w:ascii="宋体" w:hAnsi="宋体" w:eastAsia="宋体" w:cs="宋体"/>
                <w:color w:val="auto"/>
                <w:sz w:val="21"/>
                <w:szCs w:val="21"/>
                <w:highlight w:val="none"/>
                <w:shd w:val="clear" w:color="auto" w:fill="FFFFFF"/>
              </w:rPr>
              <w:t>独立法人资格</w:t>
            </w:r>
            <w:r>
              <w:rPr>
                <w:rFonts w:hint="eastAsia" w:ascii="宋体" w:hAnsi="宋体" w:eastAsia="宋体" w:cs="宋体"/>
                <w:color w:val="auto"/>
                <w:sz w:val="21"/>
                <w:szCs w:val="21"/>
                <w:highlight w:val="none"/>
                <w:lang w:val="en-US" w:eastAsia="zh-CN"/>
              </w:rPr>
              <w:t>。</w:t>
            </w:r>
            <w:r>
              <w:rPr>
                <w:rFonts w:hint="eastAsia" w:ascii="宋体" w:hAnsi="宋体" w:eastAsia="宋体" w:cs="宋体"/>
                <w:sz w:val="21"/>
                <w:szCs w:val="21"/>
              </w:rPr>
              <w:t>营业执照内包含工程造价咨询等相关内容</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422" w:firstLineChars="200"/>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）信誉：</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632" w:firstLineChars="300"/>
              <w:textAlignment w:val="auto"/>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b/>
                <w:bCs/>
                <w:i w:val="0"/>
                <w:caps w:val="0"/>
                <w:color w:val="auto"/>
                <w:spacing w:val="0"/>
                <w:sz w:val="21"/>
                <w:szCs w:val="21"/>
                <w:highlight w:val="none"/>
                <w:shd w:val="clear" w:color="auto" w:fill="FFFFFF"/>
                <w:lang w:val="en-US" w:eastAsia="zh-CN"/>
              </w:rPr>
              <w:t>A、</w:t>
            </w:r>
            <w:r>
              <w:rPr>
                <w:rFonts w:hint="eastAsia" w:ascii="宋体" w:hAnsi="宋体" w:eastAsia="宋体" w:cs="宋体"/>
                <w:b w:val="0"/>
                <w:bCs w:val="0"/>
                <w:i w:val="0"/>
                <w:caps w:val="0"/>
                <w:color w:val="auto"/>
                <w:spacing w:val="0"/>
                <w:sz w:val="21"/>
                <w:szCs w:val="21"/>
                <w:highlight w:val="none"/>
                <w:shd w:val="clear" w:color="auto" w:fill="FFFFFF"/>
                <w:lang w:val="en-US" w:eastAsia="zh-CN"/>
              </w:rPr>
              <w:t>投</w:t>
            </w:r>
            <w:r>
              <w:rPr>
                <w:rFonts w:hint="eastAsia" w:ascii="宋体" w:hAnsi="宋体" w:eastAsia="宋体" w:cs="宋体"/>
                <w:i w:val="0"/>
                <w:caps w:val="0"/>
                <w:color w:val="auto"/>
                <w:spacing w:val="0"/>
                <w:sz w:val="21"/>
                <w:szCs w:val="21"/>
                <w:highlight w:val="none"/>
                <w:shd w:val="clear" w:color="auto" w:fill="FFFFFF"/>
                <w:lang w:val="en-US" w:eastAsia="zh-CN"/>
              </w:rPr>
              <w:t>标时企业未被列入失信人名单，投标人须同时在中国执行信息公开网站（参考网址http://zxgk.court.gov.cn/shixin/）、信用中国网站（参考网址：http://www.creditchina.gov.cn/）查询未被列入失信人名单。</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632" w:firstLineChars="300"/>
              <w:textAlignment w:val="auto"/>
              <w:rPr>
                <w:rFonts w:hint="eastAsia" w:ascii="宋体" w:hAnsi="宋体" w:eastAsia="宋体" w:cs="宋体"/>
                <w:color w:val="auto"/>
                <w:kern w:val="2"/>
                <w:sz w:val="21"/>
                <w:szCs w:val="21"/>
                <w:highlight w:val="none"/>
              </w:rPr>
            </w:pPr>
            <w:r>
              <w:rPr>
                <w:rFonts w:hint="eastAsia" w:ascii="宋体" w:hAnsi="宋体" w:eastAsia="宋体" w:cs="宋体"/>
                <w:b/>
                <w:bCs/>
                <w:color w:val="auto"/>
                <w:kern w:val="2"/>
                <w:sz w:val="21"/>
                <w:szCs w:val="21"/>
                <w:highlight w:val="none"/>
              </w:rPr>
              <w:t>B、</w:t>
            </w:r>
            <w:r>
              <w:rPr>
                <w:rFonts w:hint="eastAsia" w:ascii="宋体" w:hAnsi="宋体" w:eastAsia="宋体" w:cs="宋体"/>
                <w:color w:val="auto"/>
                <w:kern w:val="2"/>
                <w:sz w:val="21"/>
                <w:szCs w:val="21"/>
                <w:highlight w:val="none"/>
              </w:rPr>
              <w:t>投标时企业法定代表人未被列入失信人名单，企业法定代表人须在中国执行信息公开网站（参考网址http://zxgk.court.gov.cn/shixin/）查询未被列入失信人名单。</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630" w:firstLineChars="30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（出具由法定代表人签名并加盖公章的承诺书）。</w:t>
            </w:r>
          </w:p>
          <w:p>
            <w:pPr>
              <w:keepNext w:val="0"/>
              <w:keepLines w:val="0"/>
              <w:pageBreakBefore w:val="0"/>
              <w:widowControl/>
              <w:kinsoku w:val="0"/>
              <w:wordWrap/>
              <w:overflowPunct/>
              <w:topLinePunct w:val="0"/>
              <w:autoSpaceDE w:val="0"/>
              <w:autoSpaceDN w:val="0"/>
              <w:bidi w:val="0"/>
              <w:adjustRightInd w:val="0"/>
              <w:snapToGrid w:val="0"/>
              <w:spacing w:before="0" w:after="0" w:line="440" w:lineRule="exact"/>
              <w:ind w:left="0" w:leftChars="0" w:right="0" w:rightChars="0" w:firstLine="626" w:firstLineChars="300"/>
              <w:textAlignment w:val="baseline"/>
              <w:rPr>
                <w:rFonts w:hint="eastAsia" w:ascii="宋体" w:hAnsi="宋体" w:eastAsia="宋体" w:cs="宋体"/>
                <w:sz w:val="21"/>
                <w:szCs w:val="21"/>
                <w:lang w:eastAsia="zh-CN"/>
              </w:rPr>
            </w:pPr>
            <w:r>
              <w:rPr>
                <w:rFonts w:hint="eastAsia" w:ascii="宋体" w:hAnsi="宋体" w:eastAsia="宋体" w:cs="宋体"/>
                <w:b/>
                <w:bCs/>
                <w:color w:val="auto"/>
                <w:spacing w:val="-1"/>
                <w:sz w:val="21"/>
                <w:szCs w:val="21"/>
                <w:highlight w:val="none"/>
                <w:lang w:eastAsia="zh-CN"/>
              </w:rPr>
              <w:t>（</w:t>
            </w:r>
            <w:r>
              <w:rPr>
                <w:rFonts w:hint="eastAsia" w:ascii="宋体" w:hAnsi="宋体" w:eastAsia="宋体" w:cs="宋体"/>
                <w:b/>
                <w:bCs/>
                <w:color w:val="auto"/>
                <w:spacing w:val="-1"/>
                <w:sz w:val="21"/>
                <w:szCs w:val="21"/>
                <w:highlight w:val="none"/>
                <w:lang w:val="en-US" w:eastAsia="zh-CN"/>
              </w:rPr>
              <w:t>3</w:t>
            </w:r>
            <w:r>
              <w:rPr>
                <w:rFonts w:hint="eastAsia" w:ascii="宋体" w:hAnsi="宋体" w:eastAsia="宋体" w:cs="宋体"/>
                <w:b/>
                <w:bCs/>
                <w:color w:val="auto"/>
                <w:spacing w:val="-1"/>
                <w:sz w:val="21"/>
                <w:szCs w:val="21"/>
                <w:highlight w:val="none"/>
                <w:lang w:eastAsia="zh-CN"/>
              </w:rPr>
              <w:t>）业绩</w:t>
            </w:r>
            <w:r>
              <w:rPr>
                <w:rFonts w:hint="eastAsia" w:ascii="宋体" w:hAnsi="宋体" w:eastAsia="宋体" w:cs="宋体"/>
                <w:color w:val="auto"/>
                <w:kern w:val="0"/>
                <w:sz w:val="21"/>
                <w:szCs w:val="21"/>
                <w:highlight w:val="none"/>
                <w:lang w:eastAsia="zh-CN"/>
              </w:rPr>
              <w:t>：投标人自20</w:t>
            </w: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lang w:eastAsia="zh-CN"/>
              </w:rPr>
              <w:t>年1月1日至今，承担过1个施工工程单项合同额</w:t>
            </w:r>
            <w:r>
              <w:rPr>
                <w:rFonts w:hint="eastAsia" w:ascii="宋体" w:hAnsi="宋体" w:eastAsia="宋体" w:cs="宋体"/>
                <w:color w:val="auto"/>
                <w:kern w:val="0"/>
                <w:sz w:val="21"/>
                <w:szCs w:val="21"/>
                <w:highlight w:val="none"/>
                <w:lang w:val="en-US" w:eastAsia="zh-CN"/>
              </w:rPr>
              <w:t>3200万</w:t>
            </w:r>
            <w:r>
              <w:rPr>
                <w:rFonts w:hint="eastAsia" w:ascii="宋体" w:hAnsi="宋体" w:eastAsia="宋体" w:cs="宋体"/>
                <w:color w:val="auto"/>
                <w:kern w:val="0"/>
                <w:sz w:val="21"/>
                <w:szCs w:val="21"/>
                <w:highlight w:val="none"/>
                <w:lang w:eastAsia="zh-CN"/>
              </w:rPr>
              <w:t>元（含）及以上的跟踪审计业绩，业绩证明材料：咨询合同及结算审计报告（审核报告），时间以结算审计报告（审核报告）上的时间为准。若证明材料不能体现评审因素，须另行提供业主盖章的证明文件。</w:t>
            </w:r>
          </w:p>
          <w:p>
            <w:pPr>
              <w:pStyle w:val="7"/>
              <w:keepNext w:val="0"/>
              <w:keepLines w:val="0"/>
              <w:pageBreakBefore w:val="0"/>
              <w:kinsoku/>
              <w:wordWrap/>
              <w:overflowPunct/>
              <w:topLinePunct w:val="0"/>
              <w:autoSpaceDE w:val="0"/>
              <w:autoSpaceDN w:val="0"/>
              <w:bidi w:val="0"/>
              <w:adjustRightInd/>
              <w:snapToGrid/>
              <w:spacing w:before="0" w:after="0" w:line="440" w:lineRule="exact"/>
              <w:ind w:right="0" w:rightChars="0"/>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2</w:t>
            </w:r>
            <w:r>
              <w:rPr>
                <w:rFonts w:hint="eastAsia" w:ascii="宋体" w:hAnsi="宋体" w:eastAsia="宋体" w:cs="宋体"/>
                <w:b/>
                <w:bCs/>
                <w:color w:val="auto"/>
                <w:sz w:val="21"/>
                <w:szCs w:val="21"/>
                <w:highlight w:val="none"/>
                <w:lang w:eastAsia="zh-CN"/>
              </w:rPr>
              <w:t>.拟派</w:t>
            </w:r>
            <w:r>
              <w:rPr>
                <w:rFonts w:hint="eastAsia" w:ascii="宋体" w:hAnsi="宋体" w:eastAsia="宋体" w:cs="宋体"/>
                <w:b/>
                <w:bCs/>
                <w:color w:val="auto"/>
                <w:sz w:val="21"/>
                <w:szCs w:val="21"/>
                <w:highlight w:val="none"/>
              </w:rPr>
              <w:t>项目负责人资格要求</w:t>
            </w:r>
            <w:r>
              <w:rPr>
                <w:rFonts w:hint="eastAsia" w:ascii="宋体" w:hAnsi="宋体" w:eastAsia="宋体" w:cs="宋体"/>
                <w:b/>
                <w:bCs/>
                <w:color w:val="auto"/>
                <w:sz w:val="21"/>
                <w:szCs w:val="21"/>
                <w:highlight w:val="none"/>
                <w:lang w:eastAsia="zh-CN"/>
              </w:rPr>
              <w:t>：</w:t>
            </w:r>
          </w:p>
          <w:p>
            <w:pPr>
              <w:pStyle w:val="25"/>
              <w:keepNext w:val="0"/>
              <w:keepLines w:val="0"/>
              <w:pageBreakBefore w:val="0"/>
              <w:numPr>
                <w:ilvl w:val="0"/>
                <w:numId w:val="0"/>
              </w:numPr>
              <w:tabs>
                <w:tab w:val="left" w:pos="1218"/>
              </w:tabs>
              <w:kinsoku/>
              <w:wordWrap/>
              <w:overflowPunct/>
              <w:topLinePunct w:val="0"/>
              <w:autoSpaceDE w:val="0"/>
              <w:autoSpaceDN w:val="0"/>
              <w:bidi w:val="0"/>
              <w:adjustRightInd/>
              <w:snapToGrid/>
              <w:spacing w:before="0" w:after="0" w:line="440" w:lineRule="exact"/>
              <w:ind w:left="0" w:leftChars="0" w:right="0" w:rightChars="0" w:firstLine="422" w:firstLineChars="200"/>
              <w:jc w:val="left"/>
              <w:textAlignment w:val="auto"/>
              <w:rPr>
                <w:rFonts w:hint="default" w:ascii="宋体" w:hAnsi="宋体" w:eastAsia="宋体" w:cs="宋体"/>
                <w:i w:val="0"/>
                <w:iCs w:val="0"/>
                <w:caps w:val="0"/>
                <w:color w:val="0000FF"/>
                <w:spacing w:val="0"/>
                <w:sz w:val="21"/>
                <w:szCs w:val="21"/>
                <w:highlight w:val="none"/>
                <w:shd w:val="clear" w:color="auto" w:fill="FFFFFF"/>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资格：</w:t>
            </w:r>
            <w:r>
              <w:rPr>
                <w:rFonts w:hint="eastAsia" w:ascii="宋体" w:hAnsi="宋体" w:eastAsia="宋体" w:cs="宋体"/>
                <w:i w:val="0"/>
                <w:iCs w:val="0"/>
                <w:caps w:val="0"/>
                <w:color w:val="auto"/>
                <w:spacing w:val="0"/>
                <w:sz w:val="21"/>
                <w:szCs w:val="21"/>
                <w:highlight w:val="none"/>
                <w:shd w:val="clear" w:color="auto" w:fill="FFFFFF"/>
              </w:rPr>
              <w:t>拟派项目负责人具备国家注册造价工程师（</w:t>
            </w:r>
            <w:r>
              <w:rPr>
                <w:rFonts w:hint="eastAsia" w:ascii="宋体" w:hAnsi="宋体" w:eastAsia="宋体" w:cs="宋体"/>
                <w:i w:val="0"/>
                <w:iCs w:val="0"/>
                <w:caps w:val="0"/>
                <w:color w:val="auto"/>
                <w:spacing w:val="0"/>
                <w:sz w:val="21"/>
                <w:szCs w:val="21"/>
                <w:highlight w:val="none"/>
                <w:shd w:val="clear" w:color="auto" w:fill="FFFFFF"/>
                <w:lang w:val="en-US" w:eastAsia="zh-CN"/>
              </w:rPr>
              <w:t>一</w:t>
            </w:r>
            <w:r>
              <w:rPr>
                <w:rFonts w:hint="eastAsia" w:ascii="宋体" w:hAnsi="宋体" w:eastAsia="宋体" w:cs="宋体"/>
                <w:i w:val="0"/>
                <w:iCs w:val="0"/>
                <w:caps w:val="0"/>
                <w:color w:val="auto"/>
                <w:spacing w:val="0"/>
                <w:sz w:val="21"/>
                <w:szCs w:val="21"/>
                <w:highlight w:val="none"/>
                <w:shd w:val="clear" w:color="auto" w:fill="FFFFFF"/>
              </w:rPr>
              <w:t>级造价工程师）执业资格。</w:t>
            </w:r>
            <w:r>
              <w:rPr>
                <w:rFonts w:hint="eastAsia" w:ascii="宋体" w:hAnsi="宋体" w:eastAsia="宋体" w:cs="宋体"/>
                <w:i w:val="0"/>
                <w:iCs w:val="0"/>
                <w:caps w:val="0"/>
                <w:color w:val="0000FF"/>
                <w:spacing w:val="0"/>
                <w:sz w:val="21"/>
                <w:szCs w:val="21"/>
                <w:highlight w:val="none"/>
                <w:shd w:val="clear" w:color="auto" w:fill="FFFFFF"/>
                <w:lang w:eastAsia="zh-CN"/>
              </w:rPr>
              <w:t>提供有效的资质证书及</w:t>
            </w:r>
            <w:r>
              <w:rPr>
                <w:rFonts w:hint="eastAsia" w:ascii="宋体" w:hAnsi="宋体" w:eastAsia="宋体" w:cs="宋体"/>
                <w:i w:val="0"/>
                <w:iCs w:val="0"/>
                <w:caps w:val="0"/>
                <w:color w:val="0000FF"/>
                <w:spacing w:val="0"/>
                <w:sz w:val="21"/>
                <w:szCs w:val="21"/>
                <w:highlight w:val="none"/>
                <w:shd w:val="clear" w:color="auto" w:fill="FFFFFF"/>
                <w:lang w:val="en-US" w:eastAsia="zh-CN"/>
              </w:rPr>
              <w:t>2023年1月份以来任意连续6个月社保证明材料。</w:t>
            </w:r>
          </w:p>
          <w:p>
            <w:pPr>
              <w:pStyle w:val="7"/>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rightChars="0" w:firstLine="422" w:firstLineChars="200"/>
              <w:jc w:val="both"/>
              <w:textAlignment w:val="auto"/>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信誉：</w:t>
            </w:r>
            <w:r>
              <w:rPr>
                <w:rFonts w:hint="eastAsia" w:ascii="宋体" w:hAnsi="宋体" w:eastAsia="宋体" w:cs="宋体"/>
                <w:i w:val="0"/>
                <w:caps w:val="0"/>
                <w:color w:val="auto"/>
                <w:spacing w:val="0"/>
                <w:sz w:val="21"/>
                <w:szCs w:val="21"/>
                <w:highlight w:val="none"/>
                <w:shd w:val="clear" w:color="auto" w:fill="FFFFFF"/>
                <w:lang w:val="en-US" w:eastAsia="zh-CN"/>
              </w:rPr>
              <w:t>投标时拟派项目负责人未被列入失信人名单，投标人须在中国执行信息公开网站（参考网址http://zxgk.court.gov.cn/shixin/）查询未被列入失信人名单。</w:t>
            </w:r>
          </w:p>
          <w:p>
            <w:pPr>
              <w:keepNext w:val="0"/>
              <w:keepLines w:val="0"/>
              <w:pageBreakBefore w:val="0"/>
              <w:widowControl/>
              <w:kinsoku/>
              <w:wordWrap/>
              <w:overflowPunct/>
              <w:topLinePunct w:val="0"/>
              <w:autoSpaceDE w:val="0"/>
              <w:autoSpaceDN w:val="0"/>
              <w:bidi w:val="0"/>
              <w:adjustRightInd/>
              <w:snapToGrid/>
              <w:spacing w:before="0" w:after="0" w:line="440" w:lineRule="exact"/>
              <w:ind w:left="0" w:leftChars="0" w:right="0" w:rightChars="0" w:firstLine="630" w:firstLineChars="30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（出具由法定代表人签名并加盖公章的承诺书）。</w:t>
            </w:r>
          </w:p>
          <w:p>
            <w:pPr>
              <w:pStyle w:val="7"/>
              <w:keepNext w:val="0"/>
              <w:keepLines w:val="0"/>
              <w:pageBreakBefore w:val="0"/>
              <w:numPr>
                <w:ilvl w:val="0"/>
                <w:numId w:val="0"/>
              </w:numPr>
              <w:kinsoku/>
              <w:wordWrap/>
              <w:overflowPunct/>
              <w:topLinePunct w:val="0"/>
              <w:autoSpaceDE w:val="0"/>
              <w:autoSpaceDN w:val="0"/>
              <w:bidi w:val="0"/>
              <w:adjustRightInd/>
              <w:snapToGrid/>
              <w:spacing w:before="0" w:after="0" w:line="440" w:lineRule="exact"/>
              <w:ind w:right="0" w:rightChars="0"/>
              <w:textAlignment w:val="auto"/>
              <w:rPr>
                <w:rFonts w:hint="eastAsia" w:ascii="宋体" w:hAnsi="宋体" w:eastAsia="宋体" w:cs="宋体"/>
                <w:sz w:val="21"/>
                <w:szCs w:val="21"/>
                <w:highlight w:val="none"/>
                <w:lang w:val="en-US" w:eastAsia="zh-CN"/>
              </w:rPr>
            </w:pPr>
            <w:r>
              <w:rPr>
                <w:rFonts w:hint="eastAsia" w:ascii="宋体" w:hAnsi="宋体" w:eastAsia="宋体" w:cs="宋体"/>
                <w:b/>
                <w:bCs/>
                <w:color w:val="auto"/>
                <w:sz w:val="21"/>
                <w:szCs w:val="21"/>
                <w:highlight w:val="none"/>
                <w:lang w:val="en-US" w:eastAsia="zh-CN"/>
              </w:rPr>
              <w:t>3、其他主要人员最低配备要求：</w:t>
            </w:r>
            <w:r>
              <w:rPr>
                <w:rFonts w:hint="eastAsia" w:ascii="宋体" w:hAnsi="宋体" w:eastAsia="宋体" w:cs="宋体"/>
                <w:sz w:val="21"/>
                <w:szCs w:val="21"/>
                <w:lang w:eastAsia="zh-CN"/>
              </w:rPr>
              <w:t>配备不少于</w:t>
            </w:r>
            <w:r>
              <w:rPr>
                <w:rFonts w:hint="eastAsia" w:ascii="宋体" w:hAnsi="宋体" w:eastAsia="宋体" w:cs="宋体"/>
                <w:sz w:val="21"/>
                <w:szCs w:val="21"/>
                <w:lang w:val="en-US" w:eastAsia="zh-CN"/>
              </w:rPr>
              <w:t>1名一级</w:t>
            </w:r>
            <w:r>
              <w:rPr>
                <w:rFonts w:hint="eastAsia" w:ascii="宋体" w:hAnsi="宋体" w:eastAsia="宋体" w:cs="宋体"/>
                <w:i w:val="0"/>
                <w:iCs w:val="0"/>
                <w:caps w:val="0"/>
                <w:color w:val="auto"/>
                <w:spacing w:val="0"/>
                <w:sz w:val="21"/>
                <w:szCs w:val="21"/>
                <w:highlight w:val="none"/>
                <w:shd w:val="clear" w:color="auto" w:fill="FFFFFF"/>
              </w:rPr>
              <w:t>国家注册造价工程师</w:t>
            </w:r>
            <w:r>
              <w:rPr>
                <w:rFonts w:hint="eastAsia" w:ascii="宋体" w:hAnsi="宋体" w:eastAsia="宋体" w:cs="宋体"/>
                <w:i w:val="0"/>
                <w:iCs w:val="0"/>
                <w:caps w:val="0"/>
                <w:color w:val="auto"/>
                <w:spacing w:val="0"/>
                <w:sz w:val="21"/>
                <w:szCs w:val="21"/>
                <w:highlight w:val="none"/>
                <w:shd w:val="clear" w:color="auto" w:fill="FFFFFF"/>
                <w:lang w:eastAsia="zh-CN"/>
              </w:rPr>
              <w:t>、</w:t>
            </w:r>
            <w:r>
              <w:rPr>
                <w:rFonts w:hint="eastAsia" w:ascii="宋体" w:hAnsi="宋体" w:eastAsia="宋体" w:cs="宋体"/>
                <w:sz w:val="21"/>
                <w:szCs w:val="21"/>
                <w:lang w:val="en-US" w:eastAsia="zh-CN"/>
              </w:rPr>
              <w:t>2名具备</w:t>
            </w:r>
            <w:r>
              <w:rPr>
                <w:rFonts w:hint="eastAsia" w:ascii="宋体" w:hAnsi="宋体" w:eastAsia="宋体" w:cs="宋体"/>
                <w:sz w:val="21"/>
                <w:szCs w:val="21"/>
                <w:lang w:eastAsia="zh-CN"/>
              </w:rPr>
              <w:t>二</w:t>
            </w:r>
            <w:r>
              <w:rPr>
                <w:rFonts w:hint="eastAsia" w:ascii="宋体" w:hAnsi="宋体" w:eastAsia="宋体" w:cs="宋体"/>
                <w:sz w:val="21"/>
                <w:szCs w:val="21"/>
              </w:rPr>
              <w:t>级</w:t>
            </w:r>
            <w:r>
              <w:rPr>
                <w:rFonts w:hint="eastAsia" w:ascii="宋体" w:hAnsi="宋体" w:eastAsia="宋体" w:cs="宋体"/>
                <w:sz w:val="21"/>
                <w:szCs w:val="21"/>
                <w:lang w:eastAsia="zh-CN"/>
              </w:rPr>
              <w:t>或二级以上注册</w:t>
            </w:r>
            <w:r>
              <w:rPr>
                <w:rFonts w:hint="eastAsia" w:ascii="宋体" w:hAnsi="宋体" w:eastAsia="宋体" w:cs="宋体"/>
                <w:sz w:val="21"/>
                <w:szCs w:val="21"/>
              </w:rPr>
              <w:t>造价工程师资格</w:t>
            </w:r>
            <w:r>
              <w:rPr>
                <w:rFonts w:hint="eastAsia" w:ascii="宋体" w:hAnsi="宋体" w:eastAsia="宋体" w:cs="宋体"/>
                <w:sz w:val="21"/>
                <w:szCs w:val="21"/>
                <w:lang w:eastAsia="zh-CN"/>
              </w:rPr>
              <w:t>人员。</w:t>
            </w:r>
            <w:r>
              <w:rPr>
                <w:rFonts w:hint="eastAsia" w:ascii="宋体" w:hAnsi="宋体" w:eastAsia="宋体" w:cs="宋体"/>
                <w:sz w:val="21"/>
                <w:szCs w:val="21"/>
                <w:highlight w:val="yellow"/>
                <w:lang w:eastAsia="zh-CN"/>
              </w:rPr>
              <w:t>（</w:t>
            </w:r>
            <w:r>
              <w:rPr>
                <w:rFonts w:hint="eastAsia" w:ascii="宋体" w:hAnsi="宋体" w:eastAsia="宋体" w:cs="宋体"/>
                <w:sz w:val="21"/>
                <w:szCs w:val="21"/>
                <w:highlight w:val="yellow"/>
                <w:lang w:val="en-US" w:eastAsia="zh-CN"/>
              </w:rPr>
              <w:t>如项目负责人为土建执业资格，另外一名一级造价工程师需具备安装执业资格</w:t>
            </w:r>
            <w:r>
              <w:rPr>
                <w:rFonts w:hint="eastAsia" w:ascii="宋体" w:hAnsi="宋体" w:eastAsia="宋体" w:cs="宋体"/>
                <w:sz w:val="21"/>
                <w:szCs w:val="21"/>
                <w:highlight w:val="yellow"/>
                <w:lang w:eastAsia="zh-CN"/>
              </w:rPr>
              <w:t>）</w:t>
            </w:r>
            <w:r>
              <w:rPr>
                <w:rFonts w:hint="eastAsia" w:ascii="宋体" w:hAnsi="宋体" w:eastAsia="宋体" w:cs="宋体"/>
                <w:i w:val="0"/>
                <w:iCs w:val="0"/>
                <w:caps w:val="0"/>
                <w:color w:val="0000FF"/>
                <w:spacing w:val="0"/>
                <w:sz w:val="21"/>
                <w:szCs w:val="21"/>
                <w:highlight w:val="none"/>
                <w:shd w:val="clear" w:color="auto" w:fill="FFFFFF"/>
                <w:lang w:eastAsia="zh-CN"/>
              </w:rPr>
              <w:t>提供有效的资质证书及</w:t>
            </w:r>
            <w:r>
              <w:rPr>
                <w:rFonts w:hint="eastAsia" w:ascii="宋体" w:hAnsi="宋体" w:eastAsia="宋体" w:cs="宋体"/>
                <w:i w:val="0"/>
                <w:iCs w:val="0"/>
                <w:caps w:val="0"/>
                <w:color w:val="0000FF"/>
                <w:spacing w:val="0"/>
                <w:sz w:val="21"/>
                <w:szCs w:val="21"/>
                <w:highlight w:val="none"/>
                <w:shd w:val="clear" w:color="auto" w:fill="FFFFFF"/>
                <w:lang w:val="en-US" w:eastAsia="zh-CN"/>
              </w:rPr>
              <w:t>2023年1月份以来任意连续6个月社保证明材料。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付款方式</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color w:val="0000FF"/>
                <w:sz w:val="21"/>
                <w:szCs w:val="21"/>
              </w:rPr>
              <w:t>按每</w:t>
            </w:r>
            <w:r>
              <w:rPr>
                <w:rFonts w:hint="eastAsia" w:cs="宋体"/>
                <w:color w:val="0000FF"/>
                <w:sz w:val="21"/>
                <w:szCs w:val="21"/>
                <w:lang w:val="en-US" w:eastAsia="zh-CN"/>
              </w:rPr>
              <w:t>季度跟审单位确认的施工单位产值</w:t>
            </w:r>
            <w:r>
              <w:rPr>
                <w:rFonts w:hint="eastAsia" w:ascii="宋体" w:hAnsi="宋体" w:eastAsia="宋体" w:cs="宋体"/>
                <w:color w:val="0000FF"/>
                <w:sz w:val="21"/>
                <w:szCs w:val="21"/>
              </w:rPr>
              <w:t>乘以跟踪审计投标报价费率所得金额的</w:t>
            </w:r>
            <w:r>
              <w:rPr>
                <w:rFonts w:hint="eastAsia" w:cs="宋体"/>
                <w:color w:val="0000FF"/>
                <w:sz w:val="21"/>
                <w:szCs w:val="21"/>
                <w:lang w:val="en-US" w:eastAsia="zh-CN"/>
              </w:rPr>
              <w:t>80</w:t>
            </w:r>
            <w:r>
              <w:rPr>
                <w:rFonts w:hint="eastAsia" w:ascii="宋体" w:hAnsi="宋体" w:eastAsia="宋体" w:cs="宋体"/>
                <w:color w:val="0000FF"/>
                <w:sz w:val="21"/>
                <w:szCs w:val="21"/>
              </w:rPr>
              <w:t>%支付跟踪审计费。跟踪 审计费累计支付至工程施工完成</w:t>
            </w:r>
            <w:r>
              <w:rPr>
                <w:rFonts w:hint="eastAsia" w:cs="宋体"/>
                <w:color w:val="0000FF"/>
                <w:sz w:val="21"/>
                <w:szCs w:val="21"/>
                <w:lang w:val="en-US" w:eastAsia="zh-CN"/>
              </w:rPr>
              <w:t>总产值</w:t>
            </w:r>
            <w:r>
              <w:rPr>
                <w:rFonts w:hint="eastAsia" w:ascii="宋体" w:hAnsi="宋体" w:eastAsia="宋体" w:cs="宋体"/>
                <w:color w:val="0000FF"/>
                <w:sz w:val="21"/>
                <w:szCs w:val="21"/>
              </w:rPr>
              <w:t>的</w:t>
            </w:r>
            <w:r>
              <w:rPr>
                <w:rFonts w:hint="eastAsia" w:cs="宋体"/>
                <w:color w:val="0000FF"/>
                <w:sz w:val="21"/>
                <w:szCs w:val="21"/>
                <w:lang w:val="en-US" w:eastAsia="zh-CN"/>
              </w:rPr>
              <w:t>80</w:t>
            </w:r>
            <w:r>
              <w:rPr>
                <w:rFonts w:hint="eastAsia" w:ascii="宋体" w:hAnsi="宋体" w:eastAsia="宋体" w:cs="宋体"/>
                <w:color w:val="0000FF"/>
                <w:sz w:val="21"/>
                <w:szCs w:val="21"/>
              </w:rPr>
              <w:t>%时，停止拨付。 结算审计完成并出具全过程跟踪审计报告支付至合同价的</w:t>
            </w:r>
            <w:r>
              <w:rPr>
                <w:rFonts w:hint="eastAsia" w:cs="宋体"/>
                <w:color w:val="0000FF"/>
                <w:sz w:val="21"/>
                <w:szCs w:val="21"/>
                <w:lang w:val="en-US" w:eastAsia="zh-CN"/>
              </w:rPr>
              <w:t>97</w:t>
            </w:r>
            <w:r>
              <w:rPr>
                <w:rFonts w:hint="eastAsia" w:ascii="宋体" w:hAnsi="宋体" w:eastAsia="宋体" w:cs="宋体"/>
                <w:color w:val="0000FF"/>
                <w:sz w:val="21"/>
                <w:szCs w:val="21"/>
              </w:rPr>
              <w:t>%。剩余3%待复审完成并经建设单位确认后支付（以上均不含利息）。投标人提交的投标文件中如有关于付款条件的表述与招标文件规定不符，将被视为实质性不响应，将导致投标无效。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是否</w:t>
            </w:r>
            <w:r>
              <w:rPr>
                <w:rFonts w:hint="eastAsia" w:ascii="宋体" w:hAnsi="宋体" w:eastAsia="宋体" w:cs="宋体"/>
                <w:sz w:val="21"/>
                <w:szCs w:val="21"/>
                <w:highlight w:val="none"/>
                <w:lang w:eastAsia="zh-CN"/>
              </w:rPr>
              <w:t>接受</w:t>
            </w:r>
            <w:r>
              <w:rPr>
                <w:rFonts w:hint="eastAsia" w:ascii="宋体" w:hAnsi="宋体" w:eastAsia="宋体" w:cs="宋体"/>
                <w:sz w:val="21"/>
                <w:szCs w:val="21"/>
                <w:highlight w:val="none"/>
              </w:rPr>
              <w:t>联合体投标</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不接受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6"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踏勘现场</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不组织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投标预备会</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不召开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7"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13</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偏离</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偏离允许幅度及其处理方法：评标委员会可根据具体情况要求投标人对细微偏差进行澄清，作为评标参考依据。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3" w:hRule="atLeast"/>
          <w:jc w:val="center"/>
        </w:trPr>
        <w:tc>
          <w:tcPr>
            <w:tcW w:w="736" w:type="dxa"/>
            <w:tcBorders>
              <w:bottom w:val="single" w:color="000000" w:sz="8" w:space="0"/>
            </w:tcBorders>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w:t>
            </w:r>
          </w:p>
        </w:tc>
        <w:tc>
          <w:tcPr>
            <w:tcW w:w="1562" w:type="dxa"/>
            <w:tcBorders>
              <w:bottom w:val="single" w:color="000000" w:sz="8" w:space="0"/>
            </w:tcBorders>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招标文件澄清的发布方式</w:t>
            </w:r>
          </w:p>
        </w:tc>
        <w:tc>
          <w:tcPr>
            <w:tcW w:w="7314" w:type="dxa"/>
            <w:vMerge w:val="restart"/>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lang w:eastAsia="zh-CN"/>
              </w:rPr>
            </w:pP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lang w:eastAsia="zh-CN"/>
              </w:rPr>
            </w:pP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同招标公告发布媒介发布。潜在投标人自行关注。不排除补充答疑的可能性，请各投标单位于开标之日前务必浏览该网站。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1" w:hRule="atLeast"/>
          <w:jc w:val="center"/>
        </w:trPr>
        <w:tc>
          <w:tcPr>
            <w:tcW w:w="736" w:type="dxa"/>
            <w:tcBorders>
              <w:top w:val="single" w:color="000000" w:sz="8" w:space="0"/>
            </w:tcBorders>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1562" w:type="dxa"/>
            <w:tcBorders>
              <w:top w:val="single" w:color="000000" w:sz="8" w:space="0"/>
            </w:tcBorders>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招标文件修改的发布方式</w:t>
            </w:r>
          </w:p>
        </w:tc>
        <w:tc>
          <w:tcPr>
            <w:tcW w:w="7314" w:type="dxa"/>
            <w:vMerge w:val="continue"/>
            <w:tcBorders>
              <w:top w:val="nil"/>
            </w:tcBorders>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1" w:hRule="atLeast"/>
          <w:jc w:val="center"/>
        </w:trPr>
        <w:tc>
          <w:tcPr>
            <w:tcW w:w="736" w:type="dxa"/>
            <w:tcBorders>
              <w:top w:val="single" w:color="000000" w:sz="8" w:space="0"/>
            </w:tcBorders>
          </w:tcPr>
          <w:p>
            <w:pPr>
              <w:keepNext w:val="0"/>
              <w:keepLines w:val="0"/>
              <w:pageBreakBefore w:val="0"/>
              <w:wordWrap/>
              <w:overflowPunct/>
              <w:topLinePunct w:val="0"/>
              <w:bidi w:val="0"/>
              <w:spacing w:before="0" w:line="440" w:lineRule="exact"/>
              <w:ind w:left="0" w:leftChars="0" w:right="0" w:rightChars="0"/>
              <w:jc w:val="center"/>
              <w:rPr>
                <w:rFonts w:hint="eastAsia" w:cs="宋体"/>
                <w:sz w:val="21"/>
                <w:szCs w:val="21"/>
                <w:highlight w:val="none"/>
                <w:lang w:val="en-US" w:eastAsia="zh-CN"/>
              </w:rPr>
            </w:pPr>
          </w:p>
          <w:p>
            <w:pPr>
              <w:keepNext w:val="0"/>
              <w:keepLines w:val="0"/>
              <w:pageBreakBefore w:val="0"/>
              <w:wordWrap/>
              <w:overflowPunct/>
              <w:topLinePunct w:val="0"/>
              <w:bidi w:val="0"/>
              <w:spacing w:before="0" w:line="440" w:lineRule="exact"/>
              <w:ind w:left="0" w:leftChars="0" w:right="0" w:rightChars="0"/>
              <w:jc w:val="center"/>
              <w:rPr>
                <w:rFonts w:hint="eastAsia" w:cs="宋体"/>
                <w:sz w:val="21"/>
                <w:szCs w:val="21"/>
                <w:highlight w:val="none"/>
                <w:lang w:val="en-US" w:eastAsia="zh-CN"/>
              </w:rPr>
            </w:pPr>
          </w:p>
          <w:p>
            <w:pPr>
              <w:keepNext w:val="0"/>
              <w:keepLines w:val="0"/>
              <w:pageBreakBefore w:val="0"/>
              <w:wordWrap/>
              <w:overflowPunct/>
              <w:topLinePunct w:val="0"/>
              <w:bidi w:val="0"/>
              <w:spacing w:before="0" w:line="440" w:lineRule="exact"/>
              <w:ind w:left="0" w:leftChars="0" w:right="0" w:rightChars="0"/>
              <w:jc w:val="center"/>
              <w:rPr>
                <w:rFonts w:hint="default" w:ascii="宋体" w:hAnsi="宋体" w:eastAsia="宋体" w:cs="宋体"/>
                <w:sz w:val="21"/>
                <w:szCs w:val="21"/>
                <w:highlight w:val="none"/>
                <w:lang w:val="en-US" w:eastAsia="zh-CN"/>
              </w:rPr>
            </w:pPr>
            <w:r>
              <w:rPr>
                <w:rFonts w:hint="eastAsia" w:cs="宋体"/>
                <w:sz w:val="21"/>
                <w:szCs w:val="21"/>
                <w:highlight w:val="none"/>
                <w:lang w:val="en-US" w:eastAsia="zh-CN"/>
              </w:rPr>
              <w:t>16</w:t>
            </w:r>
          </w:p>
        </w:tc>
        <w:tc>
          <w:tcPr>
            <w:tcW w:w="1562" w:type="dxa"/>
            <w:tcBorders>
              <w:top w:val="single" w:color="000000" w:sz="8" w:space="0"/>
            </w:tcBorders>
            <w:vAlign w:val="center"/>
          </w:tcPr>
          <w:p>
            <w:pPr>
              <w:pageBreakBefore w:val="0"/>
              <w:kinsoku/>
              <w:wordWrap/>
              <w:overflowPunct/>
              <w:bidi w:val="0"/>
              <w:snapToGrid/>
              <w:spacing w:line="440" w:lineRule="exact"/>
              <w:ind w:left="0" w:leftChars="0" w:right="0"/>
              <w:rPr>
                <w:rFonts w:hint="eastAsia" w:ascii="宋体" w:hAnsi="宋体" w:cs="宋体"/>
                <w:b w:val="0"/>
                <w:bCs w:val="0"/>
                <w:snapToGrid w:val="0"/>
                <w:color w:val="auto"/>
                <w:kern w:val="0"/>
                <w:sz w:val="21"/>
                <w:szCs w:val="21"/>
              </w:rPr>
            </w:pPr>
            <w:r>
              <w:rPr>
                <w:rFonts w:hint="eastAsia" w:ascii="宋体" w:hAnsi="宋体" w:cs="宋体"/>
                <w:b w:val="0"/>
                <w:bCs w:val="0"/>
                <w:snapToGrid w:val="0"/>
                <w:color w:val="auto"/>
                <w:kern w:val="0"/>
                <w:sz w:val="21"/>
                <w:szCs w:val="21"/>
              </w:rPr>
              <w:t xml:space="preserve">招标文件澄清及修改的发布方式 </w:t>
            </w:r>
          </w:p>
          <w:p>
            <w:pPr>
              <w:pageBreakBefore w:val="0"/>
              <w:kinsoku/>
              <w:wordWrap/>
              <w:overflowPunct/>
              <w:bidi w:val="0"/>
              <w:snapToGrid/>
              <w:spacing w:line="440" w:lineRule="exact"/>
              <w:ind w:left="0" w:leftChars="0" w:right="0" w:rightChars="0"/>
              <w:jc w:val="center"/>
              <w:rPr>
                <w:rFonts w:hint="eastAsia" w:ascii="宋体" w:hAnsi="宋体" w:eastAsia="宋体" w:cs="宋体"/>
                <w:sz w:val="21"/>
                <w:szCs w:val="21"/>
                <w:highlight w:val="none"/>
              </w:rPr>
            </w:pPr>
          </w:p>
        </w:tc>
        <w:tc>
          <w:tcPr>
            <w:tcW w:w="7314" w:type="dxa"/>
            <w:tcBorders>
              <w:top w:val="nil"/>
            </w:tcBorders>
            <w:vAlign w:val="center"/>
          </w:tcPr>
          <w:p>
            <w:pPr>
              <w:pageBreakBefore w:val="0"/>
              <w:widowControl/>
              <w:kinsoku/>
              <w:wordWrap/>
              <w:overflowPunct/>
              <w:bidi w:val="0"/>
              <w:snapToGrid/>
              <w:spacing w:line="440" w:lineRule="exact"/>
              <w:ind w:left="0" w:leftChars="0" w:right="0" w:rightChars="0"/>
              <w:jc w:val="left"/>
              <w:rPr>
                <w:rFonts w:hint="eastAsia" w:ascii="宋体" w:hAnsi="宋体" w:eastAsia="宋体" w:cs="宋体"/>
                <w:sz w:val="21"/>
                <w:szCs w:val="21"/>
                <w:highlight w:val="none"/>
              </w:rPr>
            </w:pPr>
            <w:r>
              <w:rPr>
                <w:rFonts w:hint="eastAsia" w:ascii="宋体" w:hAnsi="宋体" w:cs="宋体"/>
                <w:b w:val="0"/>
                <w:bCs w:val="0"/>
                <w:color w:val="auto"/>
                <w:kern w:val="0"/>
                <w:sz w:val="21"/>
                <w:szCs w:val="21"/>
                <w:lang w:bidi="ar"/>
              </w:rPr>
              <w:t>提交疑问时间：投标人于2023年</w:t>
            </w:r>
            <w:r>
              <w:rPr>
                <w:rFonts w:hint="eastAsia" w:ascii="宋体" w:hAnsi="宋体" w:eastAsia="宋体" w:cs="宋体"/>
                <w:b/>
                <w:bCs/>
                <w:color w:val="auto"/>
                <w:kern w:val="0"/>
                <w:sz w:val="21"/>
                <w:szCs w:val="21"/>
                <w:u w:val="single"/>
                <w:lang w:bidi="ar"/>
              </w:rPr>
              <w:t xml:space="preserve"> </w:t>
            </w:r>
            <w:r>
              <w:rPr>
                <w:rFonts w:hint="eastAsia" w:ascii="宋体" w:hAnsi="宋体" w:eastAsia="宋体" w:cs="宋体"/>
                <w:b/>
                <w:bCs/>
                <w:color w:val="auto"/>
                <w:kern w:val="0"/>
                <w:sz w:val="21"/>
                <w:szCs w:val="21"/>
                <w:u w:val="single"/>
                <w:lang w:val="en-US" w:eastAsia="zh-CN" w:bidi="ar"/>
              </w:rPr>
              <w:t>9</w:t>
            </w:r>
            <w:r>
              <w:rPr>
                <w:rFonts w:hint="eastAsia" w:ascii="宋体" w:hAnsi="宋体" w:eastAsia="宋体" w:cs="宋体"/>
                <w:b/>
                <w:bCs/>
                <w:color w:val="auto"/>
                <w:kern w:val="0"/>
                <w:sz w:val="21"/>
                <w:szCs w:val="21"/>
                <w:u w:val="single"/>
                <w:lang w:bidi="ar"/>
              </w:rPr>
              <w:t xml:space="preserve"> </w:t>
            </w:r>
            <w:r>
              <w:rPr>
                <w:rFonts w:hint="eastAsia" w:ascii="宋体" w:hAnsi="宋体" w:cs="宋体"/>
                <w:b w:val="0"/>
                <w:bCs w:val="0"/>
                <w:color w:val="auto"/>
                <w:kern w:val="0"/>
                <w:sz w:val="21"/>
                <w:szCs w:val="21"/>
                <w:lang w:bidi="ar"/>
              </w:rPr>
              <w:t>月</w:t>
            </w:r>
            <w:r>
              <w:rPr>
                <w:rFonts w:hint="eastAsia" w:ascii="宋体" w:hAnsi="宋体" w:cs="宋体"/>
                <w:b w:val="0"/>
                <w:bCs w:val="0"/>
                <w:color w:val="auto"/>
                <w:kern w:val="0"/>
                <w:sz w:val="21"/>
                <w:szCs w:val="21"/>
                <w:u w:val="single"/>
                <w:lang w:bidi="ar"/>
              </w:rPr>
              <w:t xml:space="preserve"> </w:t>
            </w:r>
            <w:r>
              <w:rPr>
                <w:rFonts w:hint="eastAsia" w:ascii="宋体" w:hAnsi="宋体" w:cs="宋体"/>
                <w:b w:val="0"/>
                <w:bCs w:val="0"/>
                <w:color w:val="auto"/>
                <w:kern w:val="0"/>
                <w:sz w:val="21"/>
                <w:szCs w:val="21"/>
                <w:u w:val="single"/>
                <w:lang w:val="en-US" w:eastAsia="zh-CN" w:bidi="ar"/>
              </w:rPr>
              <w:t>11</w:t>
            </w:r>
            <w:r>
              <w:rPr>
                <w:rFonts w:hint="eastAsia" w:ascii="宋体" w:hAnsi="宋体" w:cs="宋体"/>
                <w:b w:val="0"/>
                <w:bCs w:val="0"/>
                <w:color w:val="auto"/>
                <w:kern w:val="0"/>
                <w:sz w:val="21"/>
                <w:szCs w:val="21"/>
                <w:u w:val="single"/>
                <w:lang w:bidi="ar"/>
              </w:rPr>
              <w:t xml:space="preserve"> </w:t>
            </w:r>
            <w:r>
              <w:rPr>
                <w:rFonts w:hint="eastAsia" w:ascii="宋体" w:hAnsi="宋体" w:cs="宋体"/>
                <w:b w:val="0"/>
                <w:bCs w:val="0"/>
                <w:color w:val="auto"/>
                <w:kern w:val="0"/>
                <w:sz w:val="21"/>
                <w:szCs w:val="21"/>
                <w:lang w:bidi="ar"/>
              </w:rPr>
              <w:t>日 11:00 时提交疑问，采取署名方式传至安徽中建联工程管理有限公司的电子邮箱：318788172@qq.com，疑问答复时间：2023年</w:t>
            </w:r>
            <w:r>
              <w:rPr>
                <w:rFonts w:hint="eastAsia" w:ascii="宋体" w:hAnsi="宋体" w:cs="宋体"/>
                <w:b w:val="0"/>
                <w:bCs w:val="0"/>
                <w:color w:val="auto"/>
                <w:kern w:val="0"/>
                <w:sz w:val="21"/>
                <w:szCs w:val="21"/>
                <w:u w:val="single"/>
                <w:lang w:val="en-US" w:eastAsia="zh-CN" w:bidi="ar"/>
              </w:rPr>
              <w:t>9</w:t>
            </w:r>
            <w:r>
              <w:rPr>
                <w:rFonts w:hint="eastAsia" w:ascii="宋体" w:hAnsi="宋体" w:cs="宋体"/>
                <w:b w:val="0"/>
                <w:bCs w:val="0"/>
                <w:color w:val="auto"/>
                <w:kern w:val="0"/>
                <w:sz w:val="21"/>
                <w:szCs w:val="21"/>
                <w:lang w:bidi="ar"/>
              </w:rPr>
              <w:t>月</w:t>
            </w:r>
            <w:r>
              <w:rPr>
                <w:rFonts w:hint="eastAsia" w:ascii="宋体" w:hAnsi="宋体" w:cs="宋体"/>
                <w:b w:val="0"/>
                <w:bCs w:val="0"/>
                <w:color w:val="auto"/>
                <w:kern w:val="0"/>
                <w:sz w:val="21"/>
                <w:szCs w:val="21"/>
                <w:u w:val="single"/>
                <w:lang w:bidi="ar"/>
              </w:rPr>
              <w:t xml:space="preserve"> </w:t>
            </w:r>
            <w:r>
              <w:rPr>
                <w:rFonts w:hint="eastAsia" w:ascii="宋体" w:hAnsi="宋体" w:cs="宋体"/>
                <w:b w:val="0"/>
                <w:bCs w:val="0"/>
                <w:color w:val="auto"/>
                <w:kern w:val="0"/>
                <w:sz w:val="21"/>
                <w:szCs w:val="21"/>
                <w:u w:val="single"/>
                <w:lang w:val="en-US" w:eastAsia="zh-CN" w:bidi="ar"/>
              </w:rPr>
              <w:t>12</w:t>
            </w:r>
            <w:r>
              <w:rPr>
                <w:rFonts w:hint="eastAsia" w:ascii="宋体" w:hAnsi="宋体" w:cs="宋体"/>
                <w:b w:val="0"/>
                <w:bCs w:val="0"/>
                <w:color w:val="auto"/>
                <w:kern w:val="0"/>
                <w:sz w:val="21"/>
                <w:szCs w:val="21"/>
                <w:u w:val="single"/>
                <w:lang w:bidi="ar"/>
              </w:rPr>
              <w:t xml:space="preserve"> </w:t>
            </w:r>
            <w:r>
              <w:rPr>
                <w:rFonts w:hint="eastAsia" w:ascii="宋体" w:hAnsi="宋体" w:cs="宋体"/>
                <w:b w:val="0"/>
                <w:bCs w:val="0"/>
                <w:color w:val="auto"/>
                <w:kern w:val="0"/>
                <w:sz w:val="21"/>
                <w:szCs w:val="21"/>
                <w:lang w:bidi="ar"/>
              </w:rPr>
              <w:t>日下午 17：30 之前。备注：请各投标单位于开标之日前务必浏览该网站发布的相关信息。招标文件的澄清、修改、疑问答复等将同招标公告媒介同一网站上发布。所有潜在投标人有义务在网上自行查询，无需以书面形式回复。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jc w:val="center"/>
        </w:trPr>
        <w:tc>
          <w:tcPr>
            <w:tcW w:w="736"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17</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投标有效期</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120</w:t>
            </w:r>
            <w:r>
              <w:rPr>
                <w:rFonts w:hint="eastAsia" w:ascii="宋体" w:hAnsi="宋体" w:eastAsia="宋体" w:cs="宋体"/>
                <w:sz w:val="21"/>
                <w:szCs w:val="21"/>
                <w:highlight w:val="none"/>
              </w:rPr>
              <w:t>日历天（从投标截止之日算起）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jc w:val="center"/>
        </w:trPr>
        <w:tc>
          <w:tcPr>
            <w:tcW w:w="736" w:type="dxa"/>
            <w:vAlign w:val="top"/>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1562" w:type="dxa"/>
            <w:vAlign w:val="center"/>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投标保证金</w:t>
            </w:r>
          </w:p>
        </w:tc>
        <w:tc>
          <w:tcPr>
            <w:tcW w:w="7314" w:type="dxa"/>
          </w:tcPr>
          <w:p>
            <w:pPr>
              <w:keepNext w:val="0"/>
              <w:keepLines w:val="0"/>
              <w:pageBreakBefore w:val="0"/>
              <w:widowControl/>
              <w:wordWrap/>
              <w:overflowPunct/>
              <w:topLinePunct w:val="0"/>
              <w:autoSpaceDE/>
              <w:autoSpaceDN/>
              <w:bidi w:val="0"/>
              <w:spacing w:before="0" w:after="0" w:line="440" w:lineRule="exact"/>
              <w:ind w:left="0" w:leftChars="0" w:right="0" w:rightChars="0"/>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t>本项目投标保证金</w:t>
            </w:r>
            <w:r>
              <w:rPr>
                <w:rFonts w:hint="eastAsia" w:ascii="宋体" w:hAnsi="宋体" w:eastAsia="宋体" w:cs="宋体"/>
                <w:bCs/>
                <w:kern w:val="0"/>
                <w:sz w:val="21"/>
                <w:szCs w:val="21"/>
                <w:highlight w:val="none"/>
                <w:u w:val="single"/>
                <w:lang w:val="en-US" w:eastAsia="zh-CN"/>
              </w:rPr>
              <w:t xml:space="preserve"> 3000 </w:t>
            </w:r>
            <w:r>
              <w:rPr>
                <w:rFonts w:hint="eastAsia" w:ascii="宋体" w:hAnsi="宋体" w:eastAsia="宋体" w:cs="宋体"/>
                <w:bCs/>
                <w:kern w:val="0"/>
                <w:sz w:val="21"/>
                <w:szCs w:val="21"/>
                <w:highlight w:val="none"/>
                <w:lang w:val="en-US" w:eastAsia="zh-CN"/>
              </w:rPr>
              <w:t>元</w:t>
            </w:r>
            <w:r>
              <w:rPr>
                <w:rFonts w:hint="eastAsia" w:ascii="宋体" w:hAnsi="宋体" w:eastAsia="宋体" w:cs="宋体"/>
                <w:bCs/>
                <w:kern w:val="0"/>
                <w:sz w:val="21"/>
                <w:szCs w:val="21"/>
                <w:highlight w:val="none"/>
              </w:rPr>
              <w:t>（人民币）；</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lang w:eastAsia="zh-CN"/>
              </w:rPr>
            </w:pPr>
            <w:r>
              <w:rPr>
                <w:rFonts w:hint="eastAsia" w:ascii="宋体" w:hAnsi="宋体" w:eastAsia="宋体" w:cs="宋体"/>
                <w:color w:val="000000"/>
                <w:kern w:val="0"/>
                <w:sz w:val="21"/>
                <w:szCs w:val="21"/>
                <w:highlight w:val="none"/>
              </w:rPr>
              <w:t>采用现金的方式（投标单位将现金密封在信封内，注明投标单位、所投标段工程名称、联系人及联系电话）投标截止时连同投标文件一并送达。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0" w:hRule="atLeast"/>
          <w:jc w:val="center"/>
        </w:trPr>
        <w:tc>
          <w:tcPr>
            <w:tcW w:w="736" w:type="dxa"/>
            <w:vAlign w:val="top"/>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是否允许递交备选投标方案</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不允许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2" w:hRule="atLeast"/>
          <w:jc w:val="center"/>
        </w:trPr>
        <w:tc>
          <w:tcPr>
            <w:tcW w:w="736" w:type="dxa"/>
            <w:vAlign w:val="top"/>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20</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投标文件</w:t>
            </w:r>
            <w:r>
              <w:rPr>
                <w:rFonts w:hint="eastAsia" w:ascii="宋体" w:hAnsi="宋体" w:eastAsia="宋体" w:cs="宋体"/>
                <w:sz w:val="21"/>
                <w:szCs w:val="21"/>
                <w:highlight w:val="none"/>
                <w:lang w:eastAsia="zh-CN"/>
              </w:rPr>
              <w:t>要求</w:t>
            </w:r>
          </w:p>
        </w:tc>
        <w:tc>
          <w:tcPr>
            <w:tcW w:w="7314" w:type="dxa"/>
            <w:vAlign w:val="center"/>
          </w:tcPr>
          <w:p>
            <w:pPr>
              <w:pStyle w:val="12"/>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b/>
                <w:bCs/>
                <w:color w:val="0070C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SA"/>
              </w:rPr>
              <w:t>开标现场投标人须递交纸质版投标文件一正四副，及电子光盘1张或U盘。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0" w:hRule="atLeast"/>
          <w:jc w:val="center"/>
        </w:trPr>
        <w:tc>
          <w:tcPr>
            <w:tcW w:w="736" w:type="dxa"/>
            <w:vAlign w:val="top"/>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1</w:t>
            </w:r>
          </w:p>
        </w:tc>
        <w:tc>
          <w:tcPr>
            <w:tcW w:w="1562" w:type="dxa"/>
          </w:tcPr>
          <w:p>
            <w:pPr>
              <w:keepNext w:val="0"/>
              <w:keepLines w:val="0"/>
              <w:pageBreakBefore w:val="0"/>
              <w:wordWrap/>
              <w:overflowPunct/>
              <w:topLinePunct w:val="0"/>
              <w:bidi w:val="0"/>
              <w:spacing w:before="0" w:line="440" w:lineRule="exact"/>
              <w:ind w:left="0" w:leftChars="0" w:right="0" w:rightChars="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投标截止时间</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2023</w:t>
            </w:r>
            <w:r>
              <w:rPr>
                <w:rFonts w:hint="eastAsia" w:ascii="宋体" w:hAnsi="宋体" w:eastAsia="宋体" w:cs="宋体"/>
                <w:sz w:val="21"/>
                <w:szCs w:val="21"/>
                <w:highlight w:val="none"/>
              </w:rPr>
              <w:t>年</w:t>
            </w:r>
            <w:r>
              <w:rPr>
                <w:rFonts w:hint="eastAsia" w:cs="宋体"/>
                <w:sz w:val="21"/>
                <w:szCs w:val="21"/>
                <w:highlight w:val="none"/>
                <w:lang w:val="en-US" w:eastAsia="zh-CN"/>
              </w:rPr>
              <w:t>9</w:t>
            </w:r>
            <w:r>
              <w:rPr>
                <w:rFonts w:hint="eastAsia" w:ascii="宋体" w:hAnsi="宋体" w:eastAsia="宋体" w:cs="宋体"/>
                <w:sz w:val="21"/>
                <w:szCs w:val="21"/>
                <w:highlight w:val="none"/>
              </w:rPr>
              <w:t>月</w:t>
            </w:r>
            <w:r>
              <w:rPr>
                <w:rFonts w:hint="eastAsia" w:cs="宋体"/>
                <w:sz w:val="21"/>
                <w:szCs w:val="21"/>
                <w:highlight w:val="none"/>
                <w:lang w:val="en-US" w:eastAsia="zh-CN"/>
              </w:rPr>
              <w:t>27</w:t>
            </w:r>
            <w:r>
              <w:rPr>
                <w:rFonts w:hint="eastAsia" w:ascii="宋体" w:hAnsi="宋体" w:eastAsia="宋体" w:cs="宋体"/>
                <w:sz w:val="21"/>
                <w:szCs w:val="21"/>
                <w:highlight w:val="none"/>
              </w:rPr>
              <w:t>日</w:t>
            </w:r>
            <w:r>
              <w:rPr>
                <w:rFonts w:hint="eastAsia" w:cs="宋体"/>
                <w:sz w:val="21"/>
                <w:szCs w:val="21"/>
                <w:highlight w:val="none"/>
                <w:lang w:val="en-US" w:eastAsia="zh-CN"/>
              </w:rPr>
              <w:t>15</w:t>
            </w:r>
            <w:r>
              <w:rPr>
                <w:rFonts w:hint="eastAsia" w:ascii="宋体" w:hAnsi="宋体" w:eastAsia="宋体" w:cs="宋体"/>
                <w:sz w:val="21"/>
                <w:szCs w:val="21"/>
                <w:highlight w:val="none"/>
                <w:lang w:val="en-US" w:eastAsia="zh-CN"/>
              </w:rPr>
              <w:t>：00</w:t>
            </w:r>
            <w:r>
              <w:rPr>
                <w:rFonts w:hint="eastAsia" w:ascii="宋体" w:hAnsi="宋体" w:eastAsia="宋体" w:cs="宋体"/>
                <w:sz w:val="21"/>
                <w:szCs w:val="21"/>
                <w:highlight w:val="none"/>
              </w:rPr>
              <w:t>时</w:t>
            </w:r>
            <w:r>
              <w:rPr>
                <w:rFonts w:hint="eastAsia" w:ascii="宋体" w:hAnsi="宋体" w:eastAsia="宋体" w:cs="宋体"/>
                <w:sz w:val="21"/>
                <w:szCs w:val="21"/>
                <w:highlight w:val="none"/>
                <w:lang w:eastAsia="zh-CN"/>
              </w:rPr>
              <w:t>整</w:t>
            </w:r>
            <w:r>
              <w:rPr>
                <w:rFonts w:hint="eastAsia" w:ascii="宋体" w:hAnsi="宋体" w:eastAsia="宋体" w:cs="宋体"/>
                <w:sz w:val="21"/>
                <w:szCs w:val="21"/>
                <w:highlight w:val="none"/>
              </w:rPr>
              <w:t>（北京时间）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9" w:hRule="atLeast"/>
          <w:jc w:val="center"/>
        </w:trPr>
        <w:tc>
          <w:tcPr>
            <w:tcW w:w="736" w:type="dxa"/>
            <w:vAlign w:val="top"/>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2</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开标时间和开标地点</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开标时间：同投标截止时间</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开标地点：</w:t>
            </w:r>
            <w:r>
              <w:rPr>
                <w:rFonts w:hint="eastAsia" w:ascii="宋体" w:hAnsi="宋体" w:eastAsia="宋体" w:cs="宋体"/>
                <w:color w:val="auto"/>
                <w:sz w:val="21"/>
                <w:szCs w:val="21"/>
                <w:highlight w:val="none"/>
                <w:lang w:eastAsia="zh-CN"/>
              </w:rPr>
              <w:t>淮北市相山区人民东路南2017号（安徽中建联公司）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default" w:ascii="宋体" w:hAnsi="宋体" w:eastAsia="宋体" w:cs="宋体"/>
                <w:sz w:val="21"/>
                <w:szCs w:val="21"/>
                <w:highlight w:val="none"/>
                <w:lang w:val="en-US" w:eastAsia="zh-CN"/>
              </w:rPr>
            </w:pPr>
            <w:r>
              <w:rPr>
                <w:rFonts w:hint="eastAsia" w:cs="宋体"/>
                <w:sz w:val="21"/>
                <w:szCs w:val="21"/>
                <w:highlight w:val="none"/>
                <w:lang w:val="en-US" w:eastAsia="zh-CN"/>
              </w:rPr>
              <w:t>23</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招标代理费</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color w:val="7030A0"/>
                <w:sz w:val="21"/>
                <w:szCs w:val="21"/>
                <w:highlight w:val="none"/>
              </w:rPr>
              <w:t>本工程招标代理费</w:t>
            </w:r>
            <w:r>
              <w:rPr>
                <w:rFonts w:hint="eastAsia" w:ascii="宋体" w:hAnsi="宋体" w:eastAsia="宋体" w:cs="宋体"/>
                <w:color w:val="7030A0"/>
                <w:sz w:val="21"/>
                <w:szCs w:val="21"/>
                <w:highlight w:val="none"/>
                <w:lang w:val="en-US" w:eastAsia="zh-CN"/>
              </w:rPr>
              <w:t>3000元，</w:t>
            </w:r>
            <w:r>
              <w:rPr>
                <w:rFonts w:hint="eastAsia" w:ascii="宋体" w:hAnsi="宋体" w:eastAsia="宋体" w:cs="宋体"/>
                <w:color w:val="7030A0"/>
                <w:sz w:val="21"/>
                <w:szCs w:val="21"/>
                <w:highlight w:val="none"/>
              </w:rPr>
              <w:t>由中标人支付。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96"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r>
              <w:rPr>
                <w:rFonts w:hint="eastAsia" w:cs="宋体"/>
                <w:sz w:val="21"/>
                <w:szCs w:val="21"/>
                <w:highlight w:val="none"/>
                <w:lang w:val="en-US" w:eastAsia="zh-CN"/>
              </w:rPr>
              <w:t>4</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履约担保</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本次招标的履约保证金采用现金或履约保函方式缴纳，履约保证金金额为中标金额的</w:t>
            </w:r>
            <w:r>
              <w:rPr>
                <w:rFonts w:hint="eastAsia" w:ascii="宋体" w:hAnsi="宋体" w:eastAsia="宋体" w:cs="宋体"/>
                <w:sz w:val="21"/>
                <w:szCs w:val="21"/>
                <w:highlight w:val="none"/>
                <w:lang w:val="en-US"/>
              </w:rPr>
              <w:t>2</w:t>
            </w:r>
            <w:r>
              <w:rPr>
                <w:rFonts w:hint="eastAsia" w:ascii="宋体" w:hAnsi="宋体" w:eastAsia="宋体" w:cs="宋体"/>
                <w:sz w:val="21"/>
                <w:szCs w:val="21"/>
                <w:highlight w:val="none"/>
              </w:rPr>
              <w:t>%。</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采用现金方式：在中标结果公示结束后七个工作日内，现金履约保证金由中标人足额从本单位基本帐户缴纳至招标人指定帐户，不按照规定要求缴纳或逾期将取消其中标资格。</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履约保函方式：在中标结果公示结束后七个工作日内，履约保函必须从本单位基本账户开户银行足额开具，并提交至招标人处。不按照规定要求缴纳或逾期将取消其中标资格。</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履约保证金缴纳账户：中标后由招标人另行提供。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w:t>
            </w:r>
            <w:r>
              <w:rPr>
                <w:rFonts w:hint="eastAsia" w:cs="宋体"/>
                <w:sz w:val="21"/>
                <w:szCs w:val="21"/>
                <w:highlight w:val="none"/>
                <w:lang w:val="en-US" w:eastAsia="zh-CN"/>
              </w:rPr>
              <w:t>5</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评标办法</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综合评分法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8"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w:t>
            </w:r>
            <w:r>
              <w:rPr>
                <w:rFonts w:hint="eastAsia" w:cs="宋体"/>
                <w:sz w:val="21"/>
                <w:szCs w:val="21"/>
                <w:highlight w:val="none"/>
                <w:lang w:val="en-US" w:eastAsia="zh-CN"/>
              </w:rPr>
              <w:t>6</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最高</w:t>
            </w:r>
            <w:r>
              <w:rPr>
                <w:rFonts w:hint="eastAsia" w:ascii="宋体" w:hAnsi="宋体" w:eastAsia="宋体" w:cs="宋体"/>
                <w:sz w:val="21"/>
                <w:szCs w:val="21"/>
                <w:highlight w:val="none"/>
                <w:lang w:val="en-US" w:eastAsia="zh-CN"/>
              </w:rPr>
              <w:t>投标报价</w:t>
            </w:r>
            <w:r>
              <w:rPr>
                <w:rFonts w:hint="eastAsia" w:ascii="宋体" w:hAnsi="宋体" w:eastAsia="宋体" w:cs="宋体"/>
                <w:sz w:val="21"/>
                <w:szCs w:val="21"/>
                <w:highlight w:val="none"/>
              </w:rPr>
              <w:t>费率</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color w:val="0000FF"/>
                <w:sz w:val="21"/>
                <w:szCs w:val="21"/>
                <w:highlight w:val="none"/>
                <w:lang w:val="en-US" w:eastAsia="zh-CN"/>
              </w:rPr>
            </w:pPr>
            <w:r>
              <w:rPr>
                <w:rFonts w:hint="eastAsia" w:cs="宋体"/>
                <w:color w:val="0000FF"/>
                <w:sz w:val="21"/>
                <w:szCs w:val="21"/>
                <w:highlight w:val="none"/>
                <w:u w:val="none"/>
                <w:lang w:val="en-US" w:eastAsia="zh-CN"/>
              </w:rPr>
              <w:t xml:space="preserve">按照皖价服（2007）86号文标准 </w:t>
            </w:r>
            <w:r>
              <w:rPr>
                <w:rFonts w:hint="eastAsia" w:cs="宋体"/>
                <w:color w:val="0000FF"/>
                <w:sz w:val="21"/>
                <w:szCs w:val="21"/>
                <w:highlight w:val="none"/>
                <w:u w:val="single"/>
                <w:lang w:val="en-US" w:eastAsia="zh-CN"/>
              </w:rPr>
              <w:t xml:space="preserve">60% </w:t>
            </w:r>
            <w:r>
              <w:rPr>
                <w:rFonts w:hint="eastAsia" w:ascii="宋体" w:hAnsi="宋体" w:eastAsia="宋体" w:cs="宋体"/>
                <w:color w:val="0000FF"/>
                <w:sz w:val="21"/>
                <w:szCs w:val="21"/>
                <w:highlight w:val="none"/>
              </w:rPr>
              <w:t>为最高限价费率；</w:t>
            </w:r>
            <w:r>
              <w:rPr>
                <w:rFonts w:hint="eastAsia" w:ascii="宋体" w:hAnsi="宋体" w:eastAsia="宋体" w:cs="宋体"/>
                <w:color w:val="0000FF"/>
                <w:sz w:val="21"/>
                <w:szCs w:val="21"/>
                <w:highlight w:val="none"/>
                <w:lang w:eastAsia="zh-CN"/>
              </w:rPr>
              <w:t>（</w:t>
            </w:r>
            <w:r>
              <w:rPr>
                <w:rFonts w:hint="eastAsia" w:ascii="宋体" w:hAnsi="宋体" w:eastAsia="宋体" w:cs="宋体"/>
                <w:color w:val="0000FF"/>
                <w:sz w:val="21"/>
                <w:szCs w:val="21"/>
                <w:highlight w:val="none"/>
                <w:lang w:val="en-US" w:eastAsia="zh-CN"/>
              </w:rPr>
              <w:t>保留</w:t>
            </w:r>
            <w:r>
              <w:rPr>
                <w:rFonts w:hint="eastAsia" w:cs="宋体"/>
                <w:color w:val="0000FF"/>
                <w:sz w:val="21"/>
                <w:szCs w:val="21"/>
                <w:highlight w:val="none"/>
                <w:lang w:val="en-US" w:eastAsia="zh-CN"/>
              </w:rPr>
              <w:t>二</w:t>
            </w:r>
            <w:r>
              <w:rPr>
                <w:rFonts w:hint="eastAsia" w:ascii="宋体" w:hAnsi="宋体" w:eastAsia="宋体" w:cs="宋体"/>
                <w:color w:val="0000FF"/>
                <w:sz w:val="21"/>
                <w:szCs w:val="21"/>
                <w:highlight w:val="none"/>
                <w:lang w:val="en-US" w:eastAsia="zh-CN"/>
              </w:rPr>
              <w:t>位小数）</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（全过程</w:t>
            </w:r>
            <w:r>
              <w:rPr>
                <w:rFonts w:hint="eastAsia" w:ascii="宋体" w:hAnsi="宋体" w:eastAsia="宋体" w:cs="宋体"/>
                <w:sz w:val="21"/>
                <w:szCs w:val="21"/>
                <w:highlight w:val="none"/>
                <w:lang w:val="en-US" w:eastAsia="zh-CN"/>
              </w:rPr>
              <w:t>跟踪审计</w:t>
            </w:r>
            <w:r>
              <w:rPr>
                <w:rFonts w:hint="eastAsia" w:ascii="宋体" w:hAnsi="宋体" w:eastAsia="宋体" w:cs="宋体"/>
                <w:sz w:val="21"/>
                <w:szCs w:val="21"/>
                <w:highlight w:val="none"/>
              </w:rPr>
              <w:t>费＝审计后的竣工结算金额×投标报价费率）</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注：投标人的投标报价费率不得高于最高限价费率，否则作为无效投标处理。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w:t>
            </w:r>
            <w:r>
              <w:rPr>
                <w:rFonts w:hint="eastAsia" w:cs="宋体"/>
                <w:sz w:val="21"/>
                <w:szCs w:val="21"/>
                <w:highlight w:val="none"/>
                <w:lang w:val="en-US" w:eastAsia="zh-CN"/>
              </w:rPr>
              <w:t>7</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招标文件的解释权</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构成本招标文件的各个组成文件应互为解释、互为说明，如有不明确或不一致的，工程量以工程量清单为准；构成合同组成内容的，以合同文件约定内容为准。同一文件就同一事项的约定不一致的，以逻辑顺序在后者为准。按本款前述规定仍不能形成结论的，由招标人或其委托的招标代理人负责解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7"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w:t>
            </w:r>
            <w:r>
              <w:rPr>
                <w:rFonts w:hint="eastAsia" w:cs="宋体"/>
                <w:sz w:val="21"/>
                <w:szCs w:val="21"/>
                <w:highlight w:val="none"/>
                <w:lang w:val="en-US" w:eastAsia="zh-CN"/>
              </w:rPr>
              <w:t>8</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投标文件内容不一致的确认</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投标文件中的内容与投标函及投标函附录不一致的，以投标函及投标函附录为准；投标函与投标函附录不一致的，以投标函为准；小写数字与大写数字不一致的，以大写数字为准；现场开标一览表与投标函不一致的，以投标函为准；其他内容不一致的，以不利于投标人的解释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8" w:hRule="atLeast"/>
          <w:jc w:val="center"/>
        </w:trPr>
        <w:tc>
          <w:tcPr>
            <w:tcW w:w="736"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r>
              <w:rPr>
                <w:rFonts w:hint="eastAsia" w:cs="宋体"/>
                <w:sz w:val="21"/>
                <w:szCs w:val="21"/>
                <w:highlight w:val="none"/>
                <w:lang w:val="en-US" w:eastAsia="zh-CN"/>
              </w:rPr>
              <w:t>9</w:t>
            </w:r>
          </w:p>
        </w:tc>
        <w:tc>
          <w:tcPr>
            <w:tcW w:w="1562" w:type="dxa"/>
          </w:tcPr>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p>
          <w:p>
            <w:pPr>
              <w:keepNext w:val="0"/>
              <w:keepLines w:val="0"/>
              <w:pageBreakBefore w:val="0"/>
              <w:wordWrap/>
              <w:overflowPunct/>
              <w:topLinePunct w:val="0"/>
              <w:bidi w:val="0"/>
              <w:spacing w:before="0" w:line="440" w:lineRule="exact"/>
              <w:ind w:left="0" w:leftChars="0" w:right="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特别提示</w:t>
            </w:r>
          </w:p>
        </w:tc>
        <w:tc>
          <w:tcPr>
            <w:tcW w:w="7314" w:type="dxa"/>
          </w:tcPr>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1、参加本项目投标的投标人不得挂靠，否则清除出场，并记入淮北市招投标市场主体不良行为记录，并予以披露。</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、投标人应结合工程实际并综合考虑各种风险因素，谨慎报价。</w:t>
            </w:r>
          </w:p>
          <w:p>
            <w:pPr>
              <w:keepNext w:val="0"/>
              <w:keepLines w:val="0"/>
              <w:pageBreakBefore w:val="0"/>
              <w:wordWrap/>
              <w:overflowPunct/>
              <w:topLinePunct w:val="0"/>
              <w:bidi w:val="0"/>
              <w:spacing w:before="0" w:line="440" w:lineRule="exact"/>
              <w:ind w:left="0" w:leftChars="0" w:right="0" w:rightChars="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、国家一级注册造价师指原注册造价师（未分等级）或一级注册造价师</w:t>
            </w:r>
            <w:r>
              <w:rPr>
                <w:rFonts w:hint="eastAsia" w:ascii="宋体" w:hAnsi="宋体" w:eastAsia="宋体" w:cs="宋体"/>
                <w:sz w:val="21"/>
                <w:szCs w:val="21"/>
                <w:highlight w:val="none"/>
                <w:lang w:eastAsia="zh-CN"/>
              </w:rPr>
              <w:t>。</w:t>
            </w:r>
          </w:p>
        </w:tc>
      </w:tr>
    </w:tbl>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bookmarkStart w:id="8" w:name="二、投标须知"/>
      <w:bookmarkEnd w:id="8"/>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sz w:val="32"/>
          <w:szCs w:val="32"/>
          <w:highlight w:val="none"/>
        </w:rPr>
      </w:pPr>
    </w:p>
    <w:p>
      <w:pPr>
        <w:keepNext w:val="0"/>
        <w:keepLines w:val="0"/>
        <w:pageBreakBefore w:val="0"/>
        <w:kinsoku/>
        <w:wordWrap/>
        <w:overflowPunct/>
        <w:topLinePunct w:val="0"/>
        <w:bidi w:val="0"/>
        <w:spacing w:before="51"/>
        <w:ind w:left="220" w:leftChars="100" w:right="567"/>
        <w:jc w:val="center"/>
        <w:textAlignment w:val="auto"/>
        <w:rPr>
          <w:b/>
          <w:bCs w:val="0"/>
          <w:sz w:val="34"/>
          <w:highlight w:val="none"/>
        </w:rPr>
      </w:pPr>
      <w:r>
        <w:rPr>
          <w:b/>
          <w:sz w:val="32"/>
          <w:szCs w:val="32"/>
          <w:highlight w:val="none"/>
        </w:rPr>
        <w:t>二</w:t>
      </w:r>
      <w:r>
        <w:rPr>
          <w:rFonts w:hint="eastAsia"/>
          <w:b/>
          <w:sz w:val="32"/>
          <w:szCs w:val="32"/>
          <w:highlight w:val="none"/>
          <w:lang w:val="en-US" w:eastAsia="zh-CN"/>
        </w:rPr>
        <w:t>、</w:t>
      </w:r>
      <w:r>
        <w:rPr>
          <w:b/>
          <w:sz w:val="32"/>
          <w:szCs w:val="32"/>
          <w:highlight w:val="none"/>
        </w:rPr>
        <w:t>投标须知</w:t>
      </w:r>
    </w:p>
    <w:p>
      <w:pPr>
        <w:keepNext w:val="0"/>
        <w:keepLines w:val="0"/>
        <w:pageBreakBefore w:val="0"/>
        <w:numPr>
          <w:ilvl w:val="0"/>
          <w:numId w:val="0"/>
        </w:numPr>
        <w:tabs>
          <w:tab w:val="left" w:pos="5843"/>
        </w:tabs>
        <w:kinsoku/>
        <w:wordWrap/>
        <w:overflowPunct/>
        <w:topLinePunct w:val="0"/>
        <w:bidi w:val="0"/>
        <w:spacing w:before="0" w:line="362" w:lineRule="auto"/>
        <w:ind w:left="220" w:leftChars="100" w:right="567" w:rightChars="0"/>
        <w:jc w:val="center"/>
        <w:textAlignment w:val="auto"/>
        <w:rPr>
          <w:rFonts w:hint="eastAsia"/>
          <w:b/>
          <w:bCs w:val="0"/>
          <w:sz w:val="24"/>
          <w:highlight w:val="none"/>
          <w:lang w:val="en-US" w:eastAsia="zh-CN"/>
        </w:rPr>
      </w:pPr>
    </w:p>
    <w:p>
      <w:pPr>
        <w:keepNext w:val="0"/>
        <w:keepLines w:val="0"/>
        <w:pageBreakBefore w:val="0"/>
        <w:numPr>
          <w:ilvl w:val="0"/>
          <w:numId w:val="0"/>
        </w:numPr>
        <w:tabs>
          <w:tab w:val="left" w:pos="5843"/>
        </w:tabs>
        <w:kinsoku/>
        <w:wordWrap/>
        <w:overflowPunct/>
        <w:topLinePunct w:val="0"/>
        <w:bidi w:val="0"/>
        <w:spacing w:before="0" w:line="362" w:lineRule="auto"/>
        <w:ind w:left="220" w:leftChars="100" w:right="567" w:rightChars="0"/>
        <w:jc w:val="center"/>
        <w:textAlignment w:val="auto"/>
        <w:rPr>
          <w:b/>
          <w:bCs w:val="0"/>
          <w:spacing w:val="-17"/>
          <w:sz w:val="24"/>
          <w:highlight w:val="none"/>
        </w:rPr>
      </w:pPr>
      <w:r>
        <w:rPr>
          <w:rFonts w:hint="eastAsia"/>
          <w:b/>
          <w:bCs w:val="0"/>
          <w:sz w:val="24"/>
          <w:highlight w:val="none"/>
          <w:lang w:val="en-US" w:eastAsia="zh-CN"/>
        </w:rPr>
        <w:t>（一）</w:t>
      </w:r>
      <w:r>
        <w:rPr>
          <w:b/>
          <w:bCs w:val="0"/>
          <w:sz w:val="24"/>
          <w:highlight w:val="none"/>
        </w:rPr>
        <w:t>总</w:t>
      </w:r>
      <w:r>
        <w:rPr>
          <w:b/>
          <w:bCs w:val="0"/>
          <w:spacing w:val="-17"/>
          <w:sz w:val="24"/>
          <w:highlight w:val="none"/>
        </w:rPr>
        <w:t>则</w:t>
      </w:r>
      <w:bookmarkStart w:id="9" w:name="1、工程说明"/>
      <w:bookmarkEnd w:id="9"/>
    </w:p>
    <w:p>
      <w:pPr>
        <w:keepNext w:val="0"/>
        <w:keepLines w:val="0"/>
        <w:pageBreakBefore w:val="0"/>
        <w:numPr>
          <w:ilvl w:val="0"/>
          <w:numId w:val="0"/>
        </w:numPr>
        <w:tabs>
          <w:tab w:val="left" w:pos="5843"/>
        </w:tabs>
        <w:kinsoku/>
        <w:wordWrap/>
        <w:overflowPunct/>
        <w:topLinePunct w:val="0"/>
        <w:bidi w:val="0"/>
        <w:spacing w:before="0" w:line="362" w:lineRule="auto"/>
        <w:ind w:left="220" w:leftChars="100" w:right="567" w:rightChars="0"/>
        <w:jc w:val="left"/>
        <w:textAlignment w:val="auto"/>
        <w:rPr>
          <w:b/>
          <w:bCs w:val="0"/>
          <w:sz w:val="24"/>
          <w:highlight w:val="none"/>
        </w:rPr>
      </w:pPr>
      <w:r>
        <w:rPr>
          <w:b/>
          <w:bCs w:val="0"/>
          <w:spacing w:val="15"/>
          <w:sz w:val="24"/>
          <w:highlight w:val="none"/>
        </w:rPr>
        <w:t>1、工程说明</w:t>
      </w:r>
    </w:p>
    <w:p>
      <w:pPr>
        <w:pStyle w:val="25"/>
        <w:keepNext w:val="0"/>
        <w:keepLines w:val="0"/>
        <w:pageBreakBefore w:val="0"/>
        <w:widowControl w:val="0"/>
        <w:numPr>
          <w:ilvl w:val="0"/>
          <w:numId w:val="0"/>
        </w:numPr>
        <w:tabs>
          <w:tab w:val="left" w:pos="94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sz w:val="24"/>
          <w:highlight w:val="none"/>
        </w:rPr>
      </w:pPr>
      <w:bookmarkStart w:id="10" w:name="1.1本招标工程项目说明详见本须知前附表；"/>
      <w:bookmarkEnd w:id="10"/>
      <w:bookmarkStart w:id="11" w:name="1.1本招标工程项目说明详见本须知前附表；"/>
      <w:bookmarkEnd w:id="11"/>
      <w:r>
        <w:rPr>
          <w:rFonts w:hint="eastAsia"/>
          <w:sz w:val="24"/>
          <w:highlight w:val="none"/>
          <w:lang w:val="en-US" w:eastAsia="zh-CN"/>
        </w:rPr>
        <w:t xml:space="preserve">1.1 </w:t>
      </w:r>
      <w:r>
        <w:rPr>
          <w:sz w:val="24"/>
          <w:highlight w:val="none"/>
        </w:rPr>
        <w:t>本招标工程项目说明详见本须知前附表；</w:t>
      </w:r>
    </w:p>
    <w:p>
      <w:pPr>
        <w:pStyle w:val="25"/>
        <w:keepNext w:val="0"/>
        <w:keepLines w:val="0"/>
        <w:pageBreakBefore w:val="0"/>
        <w:widowControl w:val="0"/>
        <w:numPr>
          <w:ilvl w:val="0"/>
          <w:numId w:val="0"/>
        </w:numPr>
        <w:tabs>
          <w:tab w:val="left" w:pos="948"/>
        </w:tabs>
        <w:kinsoku/>
        <w:wordWrap/>
        <w:overflowPunct/>
        <w:topLinePunct w:val="0"/>
        <w:autoSpaceDE w:val="0"/>
        <w:autoSpaceDN w:val="0"/>
        <w:bidi w:val="0"/>
        <w:adjustRightInd/>
        <w:snapToGrid/>
        <w:spacing w:before="0" w:after="0" w:line="440" w:lineRule="exact"/>
        <w:ind w:left="0" w:leftChars="0" w:right="0" w:rightChars="0" w:firstLine="476" w:firstLineChars="200"/>
        <w:jc w:val="left"/>
        <w:textAlignment w:val="auto"/>
        <w:rPr>
          <w:sz w:val="24"/>
          <w:szCs w:val="24"/>
          <w:highlight w:val="none"/>
        </w:rPr>
      </w:pPr>
      <w:bookmarkStart w:id="12" w:name="1.2本招标工程项目按照《中华人民共和国招标投标法》、《中华人民共和国招标投标法"/>
      <w:bookmarkEnd w:id="12"/>
      <w:bookmarkStart w:id="13" w:name="1.2本招标工程项目按照《中华人民共和国招标投标法》、《中华人民共和国招标投标法"/>
      <w:bookmarkEnd w:id="13"/>
      <w:r>
        <w:rPr>
          <w:rFonts w:hint="eastAsia"/>
          <w:spacing w:val="-1"/>
          <w:sz w:val="24"/>
          <w:highlight w:val="none"/>
          <w:lang w:val="en-US" w:eastAsia="zh-CN"/>
        </w:rPr>
        <w:t xml:space="preserve">1.2 </w:t>
      </w:r>
      <w:r>
        <w:rPr>
          <w:spacing w:val="-1"/>
          <w:sz w:val="24"/>
          <w:highlight w:val="none"/>
        </w:rPr>
        <w:t>本招标工程项目按照《中华人民共和国招标投标法》、《中华人民共和国招标投标法实施</w:t>
      </w:r>
      <w:r>
        <w:rPr>
          <w:spacing w:val="-2"/>
          <w:sz w:val="24"/>
          <w:highlight w:val="none"/>
        </w:rPr>
        <w:t>条例》及安徽省、淮北市地方等有关法律、法规和规章，通过</w:t>
      </w:r>
      <w:r>
        <w:rPr>
          <w:rFonts w:hint="eastAsia"/>
          <w:spacing w:val="-2"/>
          <w:sz w:val="24"/>
          <w:highlight w:val="none"/>
          <w:lang w:eastAsia="zh-CN"/>
        </w:rPr>
        <w:t>公开</w:t>
      </w:r>
      <w:r>
        <w:rPr>
          <w:spacing w:val="-2"/>
          <w:sz w:val="24"/>
          <w:highlight w:val="none"/>
        </w:rPr>
        <w:t>招标方式选定中标人。</w:t>
      </w:r>
    </w:p>
    <w:p>
      <w:pPr>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rightChars="0" w:hanging="481"/>
        <w:jc w:val="left"/>
        <w:textAlignment w:val="auto"/>
        <w:rPr>
          <w:b/>
          <w:sz w:val="24"/>
          <w:highlight w:val="none"/>
        </w:rPr>
      </w:pPr>
      <w:bookmarkStart w:id="14" w:name="1.3 信息产业园污水处理厂建设项目（一期）是信息产业园配套的市政综合工程，服务"/>
      <w:bookmarkEnd w:id="14"/>
      <w:bookmarkStart w:id="15" w:name="1.3 信息产业园污水处理厂建设项目（一期）是信息产业园配套的市政综合工程，服务"/>
      <w:bookmarkEnd w:id="15"/>
      <w:bookmarkStart w:id="16" w:name="2、招标范围、承包方式、标段划分"/>
      <w:bookmarkEnd w:id="16"/>
      <w:r>
        <w:rPr>
          <w:b/>
          <w:sz w:val="24"/>
          <w:highlight w:val="none"/>
        </w:rPr>
        <w:t>2、招标范围、承包方式、标段划分</w:t>
      </w:r>
    </w:p>
    <w:p>
      <w:pPr>
        <w:pStyle w:val="25"/>
        <w:keepNext w:val="0"/>
        <w:keepLines w:val="0"/>
        <w:pageBreakBefore w:val="0"/>
        <w:widowControl w:val="0"/>
        <w:numPr>
          <w:ilvl w:val="0"/>
          <w:numId w:val="0"/>
        </w:numPr>
        <w:tabs>
          <w:tab w:val="left" w:pos="106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sz w:val="24"/>
          <w:highlight w:val="none"/>
        </w:rPr>
      </w:pPr>
      <w:r>
        <w:rPr>
          <w:rFonts w:hint="eastAsia"/>
          <w:sz w:val="24"/>
          <w:highlight w:val="none"/>
          <w:lang w:val="en-US" w:eastAsia="zh-CN"/>
        </w:rPr>
        <w:t xml:space="preserve">2.1 </w:t>
      </w:r>
      <w:r>
        <w:rPr>
          <w:sz w:val="24"/>
          <w:highlight w:val="none"/>
        </w:rPr>
        <w:t>本招标工程项目的招标范围详见前附表所述。</w:t>
      </w:r>
    </w:p>
    <w:p>
      <w:pPr>
        <w:pStyle w:val="25"/>
        <w:keepNext w:val="0"/>
        <w:keepLines w:val="0"/>
        <w:pageBreakBefore w:val="0"/>
        <w:widowControl w:val="0"/>
        <w:numPr>
          <w:ilvl w:val="0"/>
          <w:numId w:val="0"/>
        </w:numPr>
        <w:tabs>
          <w:tab w:val="left" w:pos="106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sz w:val="24"/>
          <w:highlight w:val="none"/>
        </w:rPr>
      </w:pPr>
      <w:r>
        <w:rPr>
          <w:rFonts w:hint="eastAsia"/>
          <w:sz w:val="24"/>
          <w:highlight w:val="none"/>
          <w:lang w:val="en-US" w:eastAsia="zh-CN"/>
        </w:rPr>
        <w:t xml:space="preserve">2.2 </w:t>
      </w:r>
      <w:r>
        <w:rPr>
          <w:sz w:val="24"/>
          <w:highlight w:val="none"/>
        </w:rPr>
        <w:t>本招标工程项目的承包方式详见前附表所述。</w:t>
      </w:r>
    </w:p>
    <w:p>
      <w:pPr>
        <w:pStyle w:val="25"/>
        <w:keepNext w:val="0"/>
        <w:keepLines w:val="0"/>
        <w:pageBreakBefore w:val="0"/>
        <w:widowControl w:val="0"/>
        <w:numPr>
          <w:ilvl w:val="0"/>
          <w:numId w:val="0"/>
        </w:numPr>
        <w:tabs>
          <w:tab w:val="left" w:pos="106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b/>
          <w:sz w:val="24"/>
          <w:highlight w:val="none"/>
        </w:rPr>
      </w:pPr>
      <w:r>
        <w:rPr>
          <w:rFonts w:hint="eastAsia"/>
          <w:sz w:val="24"/>
          <w:highlight w:val="none"/>
          <w:lang w:val="en-US" w:eastAsia="zh-CN"/>
        </w:rPr>
        <w:t xml:space="preserve">2.3 </w:t>
      </w:r>
      <w:r>
        <w:rPr>
          <w:sz w:val="24"/>
          <w:highlight w:val="none"/>
        </w:rPr>
        <w:t>本次招标分</w:t>
      </w:r>
      <w:r>
        <w:rPr>
          <w:rFonts w:hint="eastAsia"/>
          <w:sz w:val="24"/>
          <w:highlight w:val="none"/>
          <w:lang w:eastAsia="zh-CN"/>
        </w:rPr>
        <w:t>一</w:t>
      </w:r>
      <w:r>
        <w:rPr>
          <w:spacing w:val="-4"/>
          <w:sz w:val="24"/>
          <w:highlight w:val="none"/>
        </w:rPr>
        <w:t>个标段。</w:t>
      </w:r>
      <w:bookmarkStart w:id="17" w:name="3、资金来源"/>
      <w:bookmarkEnd w:id="17"/>
    </w:p>
    <w:p>
      <w:pPr>
        <w:pStyle w:val="25"/>
        <w:keepNext w:val="0"/>
        <w:keepLines w:val="0"/>
        <w:pageBreakBefore w:val="0"/>
        <w:widowControl w:val="0"/>
        <w:numPr>
          <w:ilvl w:val="0"/>
          <w:numId w:val="0"/>
        </w:numPr>
        <w:tabs>
          <w:tab w:val="left" w:pos="1068"/>
        </w:tabs>
        <w:kinsoku/>
        <w:wordWrap/>
        <w:overflowPunct/>
        <w:topLinePunct w:val="0"/>
        <w:autoSpaceDE w:val="0"/>
        <w:autoSpaceDN w:val="0"/>
        <w:bidi w:val="0"/>
        <w:adjustRightInd/>
        <w:snapToGrid/>
        <w:spacing w:before="0" w:after="0" w:line="440" w:lineRule="exact"/>
        <w:ind w:left="0" w:leftChars="0" w:right="0" w:rightChars="0"/>
        <w:jc w:val="left"/>
        <w:textAlignment w:val="auto"/>
        <w:rPr>
          <w:b/>
          <w:sz w:val="24"/>
          <w:highlight w:val="none"/>
        </w:rPr>
      </w:pPr>
      <w:r>
        <w:rPr>
          <w:b/>
          <w:spacing w:val="15"/>
          <w:sz w:val="24"/>
          <w:highlight w:val="none"/>
        </w:rPr>
        <w:t>3</w:t>
      </w:r>
      <w:r>
        <w:rPr>
          <w:b/>
          <w:spacing w:val="5"/>
          <w:sz w:val="24"/>
          <w:highlight w:val="none"/>
        </w:rPr>
        <w:t>、资金来源</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rightChars="0" w:firstLine="458" w:firstLineChars="191"/>
        <w:textAlignment w:val="auto"/>
        <w:rPr>
          <w:highlight w:val="none"/>
        </w:rPr>
      </w:pPr>
      <w:r>
        <w:rPr>
          <w:highlight w:val="none"/>
        </w:rPr>
        <w:t>3.1 本招标工程项目资金来源详见投标须知前附表。</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rightChars="0"/>
        <w:jc w:val="both"/>
        <w:textAlignment w:val="auto"/>
        <w:rPr>
          <w:highlight w:val="none"/>
        </w:rPr>
      </w:pPr>
      <w:r>
        <w:rPr>
          <w:sz w:val="24"/>
          <w:szCs w:val="24"/>
          <w:highlight w:val="none"/>
        </w:rPr>
        <w:t>4</w:t>
      </w:r>
      <w:r>
        <w:rPr>
          <w:spacing w:val="-89"/>
          <w:sz w:val="24"/>
          <w:szCs w:val="24"/>
          <w:highlight w:val="none"/>
        </w:rPr>
        <w:t xml:space="preserve"> </w:t>
      </w:r>
      <w:r>
        <w:rPr>
          <w:sz w:val="24"/>
          <w:szCs w:val="24"/>
          <w:highlight w:val="none"/>
        </w:rPr>
        <w:t>、</w:t>
      </w:r>
      <w:r>
        <w:rPr>
          <w:rFonts w:hint="eastAsia"/>
          <w:sz w:val="24"/>
          <w:szCs w:val="24"/>
          <w:highlight w:val="none"/>
          <w:lang w:eastAsia="zh-CN"/>
        </w:rPr>
        <w:t>审核</w:t>
      </w:r>
      <w:r>
        <w:rPr>
          <w:sz w:val="24"/>
          <w:szCs w:val="24"/>
          <w:highlight w:val="none"/>
        </w:rPr>
        <w:t>服务内容和要求（</w:t>
      </w:r>
      <w:r>
        <w:rPr>
          <w:spacing w:val="2"/>
          <w:highlight w:val="none"/>
        </w:rPr>
        <w:t>包括但不限于</w:t>
      </w:r>
      <w:r>
        <w:rPr>
          <w:highlight w:val="none"/>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rightChars="0" w:firstLine="240" w:firstLineChars="100"/>
        <w:textAlignment w:val="auto"/>
        <w:rPr>
          <w:rFonts w:hint="eastAsia"/>
          <w:sz w:val="24"/>
          <w:highlight w:val="none"/>
          <w:u w:val="single"/>
        </w:rPr>
      </w:pPr>
      <w:r>
        <w:rPr>
          <w:rFonts w:hint="eastAsia"/>
          <w:sz w:val="24"/>
          <w:highlight w:val="none"/>
          <w:lang w:val="en-US" w:eastAsia="zh-CN"/>
        </w:rPr>
        <w:t>4.1 服务期限：</w:t>
      </w:r>
      <w:r>
        <w:rPr>
          <w:rFonts w:hint="eastAsia"/>
          <w:highlight w:val="none"/>
          <w:u w:val="single"/>
          <w:lang w:val="en-US" w:eastAsia="zh-CN"/>
        </w:rPr>
        <w:t xml:space="preserve"> 施工工期+竣工结算审核工期</w:t>
      </w:r>
      <w:r>
        <w:rPr>
          <w:rFonts w:hint="eastAsia"/>
          <w:highlight w:val="none"/>
        </w:rPr>
        <w:t>。</w:t>
      </w:r>
    </w:p>
    <w:p>
      <w:pPr>
        <w:pStyle w:val="25"/>
        <w:keepNext w:val="0"/>
        <w:keepLines w:val="0"/>
        <w:pageBreakBefore w:val="0"/>
        <w:widowControl w:val="0"/>
        <w:numPr>
          <w:ilvl w:val="0"/>
          <w:numId w:val="0"/>
        </w:numPr>
        <w:tabs>
          <w:tab w:val="left" w:pos="903"/>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highlight w:val="none"/>
        </w:rPr>
      </w:pPr>
      <w:r>
        <w:rPr>
          <w:rFonts w:hint="eastAsia"/>
          <w:sz w:val="24"/>
          <w:highlight w:val="none"/>
          <w:lang w:val="en-US" w:eastAsia="zh-CN"/>
        </w:rPr>
        <w:t xml:space="preserve">4.2 </w:t>
      </w:r>
      <w:r>
        <w:rPr>
          <w:sz w:val="24"/>
          <w:highlight w:val="none"/>
        </w:rPr>
        <w:t>协助招标办理其他事项。</w:t>
      </w:r>
    </w:p>
    <w:p>
      <w:pPr>
        <w:keepNext w:val="0"/>
        <w:keepLines w:val="0"/>
        <w:pageBreakBefore w:val="0"/>
        <w:widowControl w:val="0"/>
        <w:kinsoku/>
        <w:wordWrap/>
        <w:overflowPunct/>
        <w:topLinePunct w:val="0"/>
        <w:autoSpaceDE w:val="0"/>
        <w:autoSpaceDN w:val="0"/>
        <w:bidi w:val="0"/>
        <w:spacing w:before="0" w:line="440" w:lineRule="exact"/>
        <w:ind w:left="0" w:leftChars="0" w:right="0" w:firstLine="0"/>
        <w:jc w:val="left"/>
        <w:textAlignment w:val="auto"/>
        <w:rPr>
          <w:b/>
          <w:sz w:val="24"/>
          <w:highlight w:val="none"/>
        </w:rPr>
      </w:pPr>
      <w:r>
        <w:rPr>
          <w:b/>
          <w:sz w:val="22"/>
          <w:highlight w:val="none"/>
        </w:rPr>
        <w:t>5</w:t>
      </w:r>
      <w:r>
        <w:rPr>
          <w:b/>
          <w:spacing w:val="-89"/>
          <w:sz w:val="22"/>
          <w:highlight w:val="none"/>
        </w:rPr>
        <w:t xml:space="preserve"> </w:t>
      </w:r>
      <w:r>
        <w:rPr>
          <w:b/>
          <w:spacing w:val="3"/>
          <w:sz w:val="24"/>
          <w:highlight w:val="none"/>
        </w:rPr>
        <w:t>、合格的投标人</w:t>
      </w:r>
    </w:p>
    <w:p>
      <w:pPr>
        <w:pStyle w:val="25"/>
        <w:keepNext w:val="0"/>
        <w:keepLines w:val="0"/>
        <w:pageBreakBefore w:val="0"/>
        <w:widowControl w:val="0"/>
        <w:numPr>
          <w:ilvl w:val="0"/>
          <w:numId w:val="0"/>
        </w:numPr>
        <w:tabs>
          <w:tab w:val="left" w:pos="1157"/>
          <w:tab w:val="left" w:pos="115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highlight w:val="none"/>
        </w:rPr>
      </w:pPr>
      <w:r>
        <w:rPr>
          <w:rFonts w:hint="eastAsia"/>
          <w:sz w:val="24"/>
          <w:highlight w:val="none"/>
          <w:lang w:val="en-US" w:eastAsia="zh-CN"/>
        </w:rPr>
        <w:t xml:space="preserve">5.1 </w:t>
      </w:r>
      <w:r>
        <w:rPr>
          <w:sz w:val="24"/>
          <w:highlight w:val="none"/>
        </w:rPr>
        <w:t>投标人资质等级要求。</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highlight w:val="none"/>
        </w:rPr>
      </w:pPr>
      <w:r>
        <w:rPr>
          <w:rFonts w:hint="eastAsia"/>
          <w:sz w:val="24"/>
          <w:highlight w:val="none"/>
          <w:lang w:val="en-US" w:eastAsia="zh-CN"/>
        </w:rPr>
        <w:t xml:space="preserve">5.1.1 </w:t>
      </w:r>
      <w:r>
        <w:rPr>
          <w:sz w:val="24"/>
          <w:highlight w:val="none"/>
        </w:rPr>
        <w:t>投标人资质（资格）的类别和等级：按投标须知前附表规定。</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highlight w:val="none"/>
        </w:rPr>
      </w:pPr>
      <w:r>
        <w:rPr>
          <w:rFonts w:hint="eastAsia"/>
          <w:sz w:val="24"/>
          <w:highlight w:val="none"/>
          <w:lang w:val="en-US" w:eastAsia="zh-CN"/>
        </w:rPr>
        <w:t xml:space="preserve">5.1.2 </w:t>
      </w:r>
      <w:r>
        <w:rPr>
          <w:sz w:val="24"/>
          <w:highlight w:val="none"/>
        </w:rPr>
        <w:t>投标人项目负责人资格：按投标须知前附表规定。</w:t>
      </w:r>
    </w:p>
    <w:p>
      <w:pPr>
        <w:pStyle w:val="3"/>
        <w:keepNext w:val="0"/>
        <w:keepLines w:val="0"/>
        <w:pageBreakBefore w:val="0"/>
        <w:widowControl w:val="0"/>
        <w:numPr>
          <w:ilvl w:val="0"/>
          <w:numId w:val="0"/>
        </w:numPr>
        <w:tabs>
          <w:tab w:val="left" w:pos="1157"/>
          <w:tab w:val="left" w:pos="1158"/>
        </w:tabs>
        <w:kinsoku/>
        <w:wordWrap/>
        <w:overflowPunct/>
        <w:topLinePunct w:val="0"/>
        <w:autoSpaceDE w:val="0"/>
        <w:autoSpaceDN w:val="0"/>
        <w:bidi w:val="0"/>
        <w:spacing w:before="0" w:after="0" w:line="440" w:lineRule="exact"/>
        <w:ind w:left="0" w:leftChars="0" w:right="0" w:rightChars="0" w:firstLine="482" w:firstLineChars="200"/>
        <w:jc w:val="left"/>
        <w:textAlignment w:val="auto"/>
        <w:rPr>
          <w:highlight w:val="none"/>
        </w:rPr>
      </w:pPr>
      <w:bookmarkStart w:id="18" w:name="5.2 投标人存在下列情形之一的，拒绝其参加本次投标（已投标的其投标文件将被否决"/>
      <w:bookmarkEnd w:id="18"/>
      <w:bookmarkStart w:id="19" w:name="5.2 投标人存在下列情形之一的，拒绝其参加本次投标（已投标的其投标文件将被否决"/>
      <w:bookmarkEnd w:id="19"/>
      <w:r>
        <w:rPr>
          <w:rFonts w:hint="eastAsia"/>
          <w:highlight w:val="none"/>
          <w:lang w:val="en-US" w:eastAsia="zh-CN"/>
        </w:rPr>
        <w:t xml:space="preserve">5.2 </w:t>
      </w:r>
      <w:r>
        <w:rPr>
          <w:highlight w:val="none"/>
        </w:rPr>
        <w:t>投标人存在下列情形之一的，拒绝其参加本次投标（</w:t>
      </w:r>
      <w:r>
        <w:rPr>
          <w:spacing w:val="1"/>
          <w:highlight w:val="none"/>
        </w:rPr>
        <w:t>已投标的其投标文件将被否决</w:t>
      </w:r>
      <w:r>
        <w:rPr>
          <w:highlight w:val="none"/>
        </w:rPr>
        <w:t>）</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both"/>
        <w:textAlignment w:val="auto"/>
        <w:rPr>
          <w:sz w:val="24"/>
          <w:highlight w:val="none"/>
        </w:rPr>
      </w:pPr>
      <w:r>
        <w:rPr>
          <w:rFonts w:hint="eastAsia"/>
          <w:sz w:val="24"/>
          <w:highlight w:val="none"/>
          <w:lang w:eastAsia="zh-CN"/>
        </w:rPr>
        <w:t>（</w:t>
      </w:r>
      <w:r>
        <w:rPr>
          <w:rFonts w:hint="eastAsia"/>
          <w:sz w:val="24"/>
          <w:highlight w:val="none"/>
          <w:lang w:val="en-US" w:eastAsia="zh-CN"/>
        </w:rPr>
        <w:t>1</w:t>
      </w:r>
      <w:r>
        <w:rPr>
          <w:rFonts w:hint="eastAsia"/>
          <w:sz w:val="24"/>
          <w:highlight w:val="none"/>
          <w:lang w:eastAsia="zh-CN"/>
        </w:rPr>
        <w:t>）</w:t>
      </w:r>
      <w:r>
        <w:rPr>
          <w:sz w:val="24"/>
          <w:highlight w:val="none"/>
        </w:rPr>
        <w:t>为招标人不具有独立法人资格的附属机构（单位）；</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highlight w:val="none"/>
        </w:rPr>
      </w:pPr>
      <w:r>
        <w:rPr>
          <w:rFonts w:hint="eastAsia"/>
          <w:sz w:val="24"/>
          <w:highlight w:val="none"/>
          <w:lang w:eastAsia="zh-CN"/>
        </w:rPr>
        <w:t>（</w:t>
      </w:r>
      <w:r>
        <w:rPr>
          <w:rFonts w:hint="eastAsia"/>
          <w:sz w:val="24"/>
          <w:highlight w:val="none"/>
          <w:lang w:val="en-US" w:eastAsia="zh-CN"/>
        </w:rPr>
        <w:t>2</w:t>
      </w:r>
      <w:r>
        <w:rPr>
          <w:rFonts w:hint="eastAsia"/>
          <w:sz w:val="24"/>
          <w:highlight w:val="none"/>
          <w:lang w:eastAsia="zh-CN"/>
        </w:rPr>
        <w:t>）</w:t>
      </w:r>
      <w:r>
        <w:rPr>
          <w:sz w:val="24"/>
          <w:highlight w:val="none"/>
        </w:rPr>
        <w:t>为本项目（标段）</w:t>
      </w:r>
      <w:r>
        <w:rPr>
          <w:spacing w:val="-1"/>
          <w:sz w:val="24"/>
          <w:highlight w:val="none"/>
        </w:rPr>
        <w:t>前期准备提供设计或咨询服务的,但设计施工总承包的除外；</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highlight w:val="none"/>
          <w:lang w:eastAsia="zh-CN"/>
        </w:rPr>
        <w:t>（</w:t>
      </w:r>
      <w:r>
        <w:rPr>
          <w:rFonts w:hint="eastAsia"/>
          <w:sz w:val="24"/>
          <w:highlight w:val="none"/>
          <w:lang w:val="en-US" w:eastAsia="zh-CN"/>
        </w:rPr>
        <w:t>3</w:t>
      </w:r>
      <w:r>
        <w:rPr>
          <w:rFonts w:hint="eastAsia"/>
          <w:sz w:val="24"/>
          <w:highlight w:val="none"/>
          <w:lang w:eastAsia="zh-CN"/>
        </w:rPr>
        <w:t>）</w:t>
      </w:r>
      <w:r>
        <w:rPr>
          <w:sz w:val="24"/>
          <w:highlight w:val="none"/>
        </w:rPr>
        <w:t>为本项目（标段）的监理人</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4</w:t>
      </w:r>
      <w:r>
        <w:rPr>
          <w:rFonts w:hint="eastAsia"/>
          <w:sz w:val="24"/>
          <w:lang w:eastAsia="zh-CN"/>
        </w:rPr>
        <w:t>）</w:t>
      </w:r>
      <w:r>
        <w:rPr>
          <w:sz w:val="24"/>
        </w:rPr>
        <w:t>为本项目（标段）的代建人；</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5</w:t>
      </w:r>
      <w:r>
        <w:rPr>
          <w:rFonts w:hint="eastAsia"/>
          <w:sz w:val="24"/>
          <w:lang w:eastAsia="zh-CN"/>
        </w:rPr>
        <w:t>）</w:t>
      </w:r>
      <w:r>
        <w:rPr>
          <w:sz w:val="24"/>
        </w:rPr>
        <w:t>为本项目（标段）提供招标代理服务的；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6</w:t>
      </w:r>
      <w:r>
        <w:rPr>
          <w:rFonts w:hint="eastAsia"/>
          <w:sz w:val="24"/>
          <w:lang w:eastAsia="zh-CN"/>
        </w:rPr>
        <w:t>）</w:t>
      </w:r>
      <w:r>
        <w:rPr>
          <w:sz w:val="24"/>
        </w:rPr>
        <w:t>与本标段的监理人或代建人或招标代理机构同为一个法定代表人的；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7</w:t>
      </w:r>
      <w:r>
        <w:rPr>
          <w:rFonts w:hint="eastAsia"/>
          <w:sz w:val="24"/>
          <w:lang w:eastAsia="zh-CN"/>
        </w:rPr>
        <w:t>）</w:t>
      </w:r>
      <w:r>
        <w:rPr>
          <w:sz w:val="24"/>
        </w:rPr>
        <w:t>与本标段的监理人或代建人或招标代理机构相互控股或参股的；</w:t>
      </w:r>
    </w:p>
    <w:p>
      <w:pPr>
        <w:pStyle w:val="25"/>
        <w:keepNext w:val="0"/>
        <w:keepLines w:val="0"/>
        <w:pageBreakBefore w:val="0"/>
        <w:widowControl w:val="0"/>
        <w:numPr>
          <w:ilvl w:val="0"/>
          <w:numId w:val="0"/>
        </w:numPr>
        <w:tabs>
          <w:tab w:val="left" w:pos="118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8</w:t>
      </w:r>
      <w:r>
        <w:rPr>
          <w:rFonts w:hint="eastAsia"/>
          <w:sz w:val="24"/>
          <w:lang w:eastAsia="zh-CN"/>
        </w:rPr>
        <w:t>）</w:t>
      </w:r>
      <w:r>
        <w:rPr>
          <w:sz w:val="24"/>
        </w:rPr>
        <w:t>投标时（以递交投标文件截止时间为准）投标人被责令停业，投标资格被取消，财产处于被接管、冻结或破产状态；</w:t>
      </w:r>
    </w:p>
    <w:p>
      <w:pPr>
        <w:pStyle w:val="25"/>
        <w:keepNext w:val="0"/>
        <w:keepLines w:val="0"/>
        <w:pageBreakBefore w:val="0"/>
        <w:widowControl w:val="0"/>
        <w:numPr>
          <w:ilvl w:val="0"/>
          <w:numId w:val="0"/>
        </w:numPr>
        <w:tabs>
          <w:tab w:val="left" w:pos="118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9</w:t>
      </w:r>
      <w:r>
        <w:rPr>
          <w:rFonts w:hint="eastAsia"/>
          <w:sz w:val="24"/>
          <w:lang w:eastAsia="zh-CN"/>
        </w:rPr>
        <w:t>）</w:t>
      </w:r>
      <w:r>
        <w:rPr>
          <w:sz w:val="24"/>
        </w:rPr>
        <w:t>投标时（以递交投标文件截止时间为准）投标企业或企业法定代表人或项目负责人被列入失信被执行人名单的；</w:t>
      </w:r>
    </w:p>
    <w:p>
      <w:pPr>
        <w:pStyle w:val="25"/>
        <w:keepNext w:val="0"/>
        <w:keepLines w:val="0"/>
        <w:pageBreakBefore w:val="0"/>
        <w:widowControl w:val="0"/>
        <w:numPr>
          <w:ilvl w:val="0"/>
          <w:numId w:val="0"/>
        </w:numPr>
        <w:tabs>
          <w:tab w:val="left" w:pos="1309"/>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10</w:t>
      </w:r>
      <w:r>
        <w:rPr>
          <w:rFonts w:hint="eastAsia"/>
          <w:sz w:val="24"/>
          <w:lang w:eastAsia="zh-CN"/>
        </w:rPr>
        <w:t>）</w:t>
      </w:r>
      <w:r>
        <w:rPr>
          <w:sz w:val="24"/>
        </w:rPr>
        <w:t>因围标、串标、弄虚作假骗取中标、出现重大工程质量或安全事故等受到限制投标的行政处罚，且在投标限制期限内的；</w:t>
      </w:r>
    </w:p>
    <w:p>
      <w:pPr>
        <w:pStyle w:val="25"/>
        <w:keepNext w:val="0"/>
        <w:keepLines w:val="0"/>
        <w:pageBreakBefore w:val="0"/>
        <w:widowControl w:val="0"/>
        <w:numPr>
          <w:ilvl w:val="0"/>
          <w:numId w:val="0"/>
        </w:numPr>
        <w:tabs>
          <w:tab w:val="left" w:pos="1309"/>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11</w:t>
      </w:r>
      <w:r>
        <w:rPr>
          <w:rFonts w:hint="eastAsia"/>
          <w:sz w:val="24"/>
          <w:lang w:eastAsia="zh-CN"/>
        </w:rPr>
        <w:t>）</w:t>
      </w:r>
      <w:r>
        <w:rPr>
          <w:sz w:val="24"/>
        </w:rPr>
        <w:t>投标时（以递交投标文件截止时间为准）被列入淮北市农民工工资支付保障领导小组办公室出具的《淮北市建筑领域“黑名单”企业和个人一览表》。</w:t>
      </w:r>
    </w:p>
    <w:p>
      <w:pPr>
        <w:pStyle w:val="3"/>
        <w:keepNext w:val="0"/>
        <w:keepLines w:val="0"/>
        <w:pageBreakBefore w:val="0"/>
        <w:widowControl w:val="0"/>
        <w:numPr>
          <w:ilvl w:val="0"/>
          <w:numId w:val="0"/>
        </w:numPr>
        <w:tabs>
          <w:tab w:val="left" w:pos="1157"/>
          <w:tab w:val="left" w:pos="1158"/>
        </w:tabs>
        <w:kinsoku/>
        <w:wordWrap/>
        <w:overflowPunct/>
        <w:topLinePunct w:val="0"/>
        <w:autoSpaceDE w:val="0"/>
        <w:autoSpaceDN w:val="0"/>
        <w:bidi w:val="0"/>
        <w:spacing w:before="0" w:after="0" w:line="440" w:lineRule="exact"/>
        <w:ind w:left="0" w:leftChars="0" w:right="0" w:rightChars="0" w:firstLine="458" w:firstLineChars="200"/>
        <w:jc w:val="left"/>
        <w:textAlignment w:val="auto"/>
        <w:rPr>
          <w:w w:val="95"/>
        </w:rPr>
      </w:pPr>
      <w:bookmarkStart w:id="20" w:name="5.3 招标人特别约定，存在下列情形之一的，拒绝其参加本次投标（已投标的其投标文"/>
      <w:bookmarkEnd w:id="20"/>
      <w:bookmarkStart w:id="21" w:name="5.3 招标人特别约定，存在下列情形之一的，拒绝其参加本次投标（已投标的其投标文"/>
      <w:bookmarkEnd w:id="21"/>
      <w:r>
        <w:rPr>
          <w:rFonts w:hint="eastAsia"/>
          <w:w w:val="95"/>
          <w:lang w:val="en-US" w:eastAsia="zh-CN"/>
        </w:rPr>
        <w:t xml:space="preserve">5.3 </w:t>
      </w:r>
      <w:r>
        <w:rPr>
          <w:w w:val="95"/>
        </w:rPr>
        <w:t>招标人特别约定，存在下列情形之一的，拒绝其参加本次投标（已投标的其投标文件将被否决）：无</w:t>
      </w:r>
    </w:p>
    <w:p>
      <w:pPr>
        <w:pStyle w:val="25"/>
        <w:keepNext w:val="0"/>
        <w:keepLines w:val="0"/>
        <w:pageBreakBefore w:val="0"/>
        <w:widowControl w:val="0"/>
        <w:numPr>
          <w:ilvl w:val="0"/>
          <w:numId w:val="0"/>
        </w:numPr>
        <w:tabs>
          <w:tab w:val="left" w:pos="94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2"/>
        </w:rPr>
      </w:pPr>
      <w:r>
        <w:rPr>
          <w:rFonts w:hint="eastAsia"/>
          <w:sz w:val="24"/>
          <w:lang w:val="en-US" w:eastAsia="zh-CN"/>
        </w:rPr>
        <w:t xml:space="preserve">5.4 </w:t>
      </w:r>
      <w:r>
        <w:rPr>
          <w:sz w:val="24"/>
        </w:rPr>
        <w:t>投标单位应完全响应并认真履行招标文件评标办法相关附表及其他要求，如中标单位在中</w:t>
      </w:r>
      <w:r>
        <w:rPr>
          <w:spacing w:val="-1"/>
          <w:sz w:val="24"/>
        </w:rPr>
        <w:t>标候选人公示期间被质疑、投诉并经核查属实取消其中标资格的，不予退还投标保证金。</w:t>
      </w:r>
    </w:p>
    <w:p>
      <w:pPr>
        <w:pStyle w:val="25"/>
        <w:keepNext w:val="0"/>
        <w:keepLines w:val="0"/>
        <w:pageBreakBefore w:val="0"/>
        <w:widowControl w:val="0"/>
        <w:numPr>
          <w:ilvl w:val="0"/>
          <w:numId w:val="0"/>
        </w:numPr>
        <w:tabs>
          <w:tab w:val="left" w:pos="94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2"/>
        </w:rPr>
      </w:pPr>
      <w:r>
        <w:rPr>
          <w:rFonts w:hint="eastAsia"/>
          <w:sz w:val="24"/>
          <w:lang w:val="en-US" w:eastAsia="zh-CN"/>
        </w:rPr>
        <w:t xml:space="preserve">5.5 </w:t>
      </w:r>
      <w:r>
        <w:rPr>
          <w:sz w:val="24"/>
        </w:rPr>
        <w:t>投标人在投标过程中或中标单位在施工过程中有借用资质投标或挂靠施工现象，招标人将取消其投标资格或解除合同，其投标保证金不予退还。</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22" w:name="6、踏勘现场"/>
      <w:bookmarkEnd w:id="22"/>
      <w:r>
        <w:t>6、踏勘现场</w:t>
      </w:r>
    </w:p>
    <w:p>
      <w:pPr>
        <w:pStyle w:val="25"/>
        <w:keepNext w:val="0"/>
        <w:keepLines w:val="0"/>
        <w:pageBreakBefore w:val="0"/>
        <w:widowControl w:val="0"/>
        <w:numPr>
          <w:ilvl w:val="1"/>
          <w:numId w:val="3"/>
        </w:numPr>
        <w:tabs>
          <w:tab w:val="left" w:pos="1158"/>
        </w:tabs>
        <w:kinsoku/>
        <w:wordWrap/>
        <w:overflowPunct/>
        <w:topLinePunct w:val="0"/>
        <w:autoSpaceDE w:val="0"/>
        <w:autoSpaceDN w:val="0"/>
        <w:bidi w:val="0"/>
        <w:spacing w:before="0" w:after="0" w:line="440" w:lineRule="exact"/>
        <w:ind w:left="0" w:leftChars="0" w:right="0" w:firstLine="480"/>
        <w:jc w:val="both"/>
        <w:textAlignment w:val="auto"/>
        <w:rPr>
          <w:sz w:val="24"/>
        </w:rPr>
      </w:pPr>
      <w:r>
        <w:rPr>
          <w:sz w:val="24"/>
        </w:rPr>
        <w:t>投标人将按本须知前附表第12项所述，由投标人自行对工程现场及周围环境进行踏勘， 以便获取有关编制投标文件和签字合同所涉及现场的资料。踏勘现场所发生的费用由投标人自己承担，中标后不得以任何形式或理由向招标人提出索赔。</w:t>
      </w:r>
    </w:p>
    <w:p>
      <w:pPr>
        <w:pStyle w:val="25"/>
        <w:keepNext w:val="0"/>
        <w:keepLines w:val="0"/>
        <w:pageBreakBefore w:val="0"/>
        <w:widowControl w:val="0"/>
        <w:numPr>
          <w:ilvl w:val="1"/>
          <w:numId w:val="3"/>
        </w:numPr>
        <w:tabs>
          <w:tab w:val="left" w:pos="1158"/>
        </w:tabs>
        <w:kinsoku/>
        <w:wordWrap/>
        <w:overflowPunct/>
        <w:topLinePunct w:val="0"/>
        <w:autoSpaceDE w:val="0"/>
        <w:autoSpaceDN w:val="0"/>
        <w:bidi w:val="0"/>
        <w:spacing w:before="0" w:after="0" w:line="440" w:lineRule="exact"/>
        <w:ind w:left="0" w:leftChars="0" w:right="0" w:firstLine="480"/>
        <w:jc w:val="both"/>
        <w:textAlignment w:val="auto"/>
        <w:rPr>
          <w:sz w:val="24"/>
        </w:rPr>
      </w:pPr>
      <w:r>
        <w:rPr>
          <w:sz w:val="24"/>
        </w:rPr>
        <w:t>招标人向投标人提供的有关现场的数据和资料，是招标人现有的能被投标人利用的资料，招标人对投标人做出的任何推论、理解和结论均不负责任。</w:t>
      </w:r>
    </w:p>
    <w:p>
      <w:pPr>
        <w:pStyle w:val="25"/>
        <w:keepNext w:val="0"/>
        <w:keepLines w:val="0"/>
        <w:pageBreakBefore w:val="0"/>
        <w:widowControl w:val="0"/>
        <w:numPr>
          <w:ilvl w:val="1"/>
          <w:numId w:val="3"/>
        </w:numPr>
        <w:tabs>
          <w:tab w:val="left" w:pos="1158"/>
        </w:tabs>
        <w:kinsoku/>
        <w:wordWrap/>
        <w:overflowPunct/>
        <w:topLinePunct w:val="0"/>
        <w:autoSpaceDE w:val="0"/>
        <w:autoSpaceDN w:val="0"/>
        <w:bidi w:val="0"/>
        <w:spacing w:before="0" w:after="0" w:line="440" w:lineRule="exact"/>
        <w:ind w:left="0" w:leftChars="0" w:right="0" w:firstLine="480"/>
        <w:jc w:val="both"/>
        <w:textAlignment w:val="auto"/>
        <w:rPr>
          <w:sz w:val="24"/>
        </w:rPr>
      </w:pPr>
      <w:r>
        <w:rPr>
          <w:sz w:val="24"/>
        </w:rPr>
        <w:t>招标人不集中组织投标人现场踏勘，投标人可自行踏勘准备投标的项目现场并应承担踏勘现场的所有责任和风险；招标人不承担有关的责任、风险和蒙失。</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23" w:name="7、投标费用"/>
      <w:bookmarkEnd w:id="23"/>
      <w:r>
        <w:t>7、投标费用</w:t>
      </w:r>
    </w:p>
    <w:p>
      <w:pPr>
        <w:pStyle w:val="25"/>
        <w:keepNext w:val="0"/>
        <w:keepLines w:val="0"/>
        <w:pageBreakBefore w:val="0"/>
        <w:widowControl w:val="0"/>
        <w:numPr>
          <w:ilvl w:val="0"/>
          <w:numId w:val="0"/>
        </w:numPr>
        <w:tabs>
          <w:tab w:val="left" w:pos="94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color w:val="auto"/>
          <w:sz w:val="24"/>
          <w:highlight w:val="none"/>
        </w:rPr>
      </w:pPr>
      <w:r>
        <w:rPr>
          <w:rFonts w:hint="eastAsia"/>
          <w:sz w:val="24"/>
          <w:szCs w:val="22"/>
          <w:lang w:val="en-US" w:eastAsia="zh-CN"/>
        </w:rPr>
        <w:t>7.1</w:t>
      </w:r>
      <w:r>
        <w:rPr>
          <w:rFonts w:hint="eastAsia"/>
          <w:sz w:val="28"/>
          <w:szCs w:val="24"/>
          <w:lang w:val="en-US" w:eastAsia="zh-CN"/>
        </w:rPr>
        <w:t xml:space="preserve"> </w:t>
      </w:r>
      <w:r>
        <w:rPr>
          <w:sz w:val="24"/>
        </w:rPr>
        <w:t>投标人应承担其编制投标文件与递交投标文件等投标过程中所涉及的一切费用，不论投标结果如何，招标人将不予承担</w:t>
      </w:r>
      <w:r>
        <w:rPr>
          <w:color w:val="auto"/>
          <w:sz w:val="24"/>
          <w:highlight w:val="none"/>
        </w:rPr>
        <w:t>。</w:t>
      </w:r>
    </w:p>
    <w:p>
      <w:pPr>
        <w:pStyle w:val="25"/>
        <w:keepNext w:val="0"/>
        <w:keepLines w:val="0"/>
        <w:pageBreakBefore w:val="0"/>
        <w:widowControl w:val="0"/>
        <w:numPr>
          <w:ilvl w:val="0"/>
          <w:numId w:val="0"/>
        </w:numPr>
        <w:tabs>
          <w:tab w:val="left" w:pos="94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color w:val="auto"/>
          <w:sz w:val="24"/>
          <w:highlight w:val="none"/>
        </w:rPr>
      </w:pPr>
      <w:r>
        <w:rPr>
          <w:rFonts w:hint="eastAsia"/>
          <w:color w:val="auto"/>
          <w:sz w:val="24"/>
          <w:highlight w:val="none"/>
          <w:lang w:val="en-US" w:eastAsia="zh-CN"/>
        </w:rPr>
        <w:t xml:space="preserve">7.2 </w:t>
      </w:r>
      <w:r>
        <w:rPr>
          <w:color w:val="auto"/>
          <w:sz w:val="24"/>
          <w:highlight w:val="none"/>
        </w:rPr>
        <w:t>工程招标代理费由中标人支付，按</w:t>
      </w:r>
      <w:r>
        <w:rPr>
          <w:rFonts w:hint="eastAsia"/>
          <w:color w:val="auto"/>
          <w:sz w:val="24"/>
          <w:highlight w:val="none"/>
          <w:lang w:val="en-US" w:eastAsia="zh-CN"/>
        </w:rPr>
        <w:t>相关</w:t>
      </w:r>
      <w:r>
        <w:rPr>
          <w:color w:val="auto"/>
          <w:sz w:val="24"/>
          <w:highlight w:val="none"/>
        </w:rPr>
        <w:t>规定标准计取。</w:t>
      </w:r>
    </w:p>
    <w:p>
      <w:pPr>
        <w:pStyle w:val="25"/>
        <w:keepNext w:val="0"/>
        <w:keepLines w:val="0"/>
        <w:pageBreakBefore w:val="0"/>
        <w:widowControl w:val="0"/>
        <w:numPr>
          <w:ilvl w:val="0"/>
          <w:numId w:val="0"/>
        </w:numPr>
        <w:tabs>
          <w:tab w:val="left" w:pos="94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color w:val="auto"/>
          <w:sz w:val="24"/>
          <w:highlight w:val="none"/>
          <w:lang w:val="en-US" w:eastAsia="zh-CN"/>
        </w:rPr>
        <w:t xml:space="preserve">7.3 </w:t>
      </w:r>
      <w:r>
        <w:rPr>
          <w:color w:val="auto"/>
          <w:sz w:val="24"/>
          <w:highlight w:val="none"/>
        </w:rPr>
        <w:t>中标候选人未在规定的期限内缴纳招标文件规定</w:t>
      </w:r>
      <w:r>
        <w:rPr>
          <w:sz w:val="24"/>
        </w:rPr>
        <w:t>的所有费用的，招标人有权取消其中标资格，并根据相关规定给予处理。</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24" w:name="8、投标保证金"/>
      <w:bookmarkEnd w:id="24"/>
      <w:r>
        <w:t>8、投标保证金</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firstLine="480"/>
        <w:textAlignment w:val="auto"/>
      </w:pPr>
      <w:r>
        <w:t>8.1</w:t>
      </w:r>
      <w:r>
        <w:rPr>
          <w:rFonts w:hint="eastAsia"/>
          <w:lang w:val="en-US" w:eastAsia="zh-CN"/>
        </w:rPr>
        <w:t xml:space="preserve"> </w:t>
      </w:r>
      <w:r>
        <w:t>投标人须按投标须知前附表要求缴纳投标保证金。（账号在网站上招标公告中，请查看后及时转账汇款）</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firstLine="480" w:firstLineChars="200"/>
        <w:textAlignment w:val="auto"/>
      </w:pPr>
      <w:r>
        <w:t>在评标委员会评审过程中，发现有下列情形之一的，可视为串通投标，做无效标处理，并提请招投标监管部门依法查处：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1</w:t>
      </w:r>
      <w:r>
        <w:rPr>
          <w:rFonts w:hint="eastAsia"/>
          <w:sz w:val="24"/>
          <w:lang w:eastAsia="zh-CN"/>
        </w:rPr>
        <w:t>）</w:t>
      </w:r>
      <w:r>
        <w:rPr>
          <w:sz w:val="24"/>
        </w:rPr>
        <w:t>不同投标人的投标文件由同一单位或者个人编制；</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2</w:t>
      </w:r>
      <w:r>
        <w:rPr>
          <w:rFonts w:hint="eastAsia"/>
          <w:sz w:val="24"/>
          <w:lang w:eastAsia="zh-CN"/>
        </w:rPr>
        <w:t>）</w:t>
      </w:r>
      <w:r>
        <w:rPr>
          <w:sz w:val="24"/>
        </w:rPr>
        <w:t>不同投标人委托同一单位或者个人办理投标事宜；</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3</w:t>
      </w:r>
      <w:r>
        <w:rPr>
          <w:rFonts w:hint="eastAsia"/>
          <w:sz w:val="24"/>
          <w:lang w:eastAsia="zh-CN"/>
        </w:rPr>
        <w:t>）</w:t>
      </w:r>
      <w:r>
        <w:rPr>
          <w:sz w:val="24"/>
        </w:rPr>
        <w:t>不同投标人的投标文件载明的项目管理成员为同一人；</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4</w:t>
      </w:r>
      <w:r>
        <w:rPr>
          <w:rFonts w:hint="eastAsia"/>
          <w:sz w:val="24"/>
          <w:lang w:eastAsia="zh-CN"/>
        </w:rPr>
        <w:t>）</w:t>
      </w:r>
      <w:r>
        <w:rPr>
          <w:sz w:val="24"/>
        </w:rPr>
        <w:t>不同投标人的投标文件异常一致或者投标报价呈规律性差异；</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5</w:t>
      </w:r>
      <w:r>
        <w:rPr>
          <w:rFonts w:hint="eastAsia"/>
          <w:sz w:val="24"/>
          <w:lang w:eastAsia="zh-CN"/>
        </w:rPr>
        <w:t>）</w:t>
      </w:r>
      <w:r>
        <w:rPr>
          <w:sz w:val="24"/>
        </w:rPr>
        <w:t>不同投标人的投标文件相互混装的；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6</w:t>
      </w:r>
      <w:r>
        <w:rPr>
          <w:rFonts w:hint="eastAsia"/>
          <w:sz w:val="24"/>
          <w:lang w:eastAsia="zh-CN"/>
        </w:rPr>
        <w:t>）</w:t>
      </w:r>
      <w:r>
        <w:rPr>
          <w:sz w:val="24"/>
        </w:rPr>
        <w:t>不同投标人的投标保证金从同一单位或者个人的账户转出；</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7</w:t>
      </w:r>
      <w:r>
        <w:rPr>
          <w:rFonts w:hint="eastAsia"/>
          <w:sz w:val="24"/>
          <w:lang w:eastAsia="zh-CN"/>
        </w:rPr>
        <w:t>）</w:t>
      </w:r>
      <w:r>
        <w:rPr>
          <w:sz w:val="24"/>
        </w:rPr>
        <w:t>不同投标人用同一台电脑投标的（IP地址相同），</w:t>
      </w:r>
      <w:r>
        <w:rPr>
          <w:spacing w:val="-1"/>
          <w:sz w:val="24"/>
        </w:rPr>
        <w:t>或不同投标人的投标文件用同一台电脑编制（同一台附属设备打印）；</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eastAsia="宋体"/>
          <w:sz w:val="24"/>
          <w:lang w:eastAsia="zh-CN"/>
        </w:rPr>
      </w:pPr>
      <w:r>
        <w:rPr>
          <w:rFonts w:hint="eastAsia"/>
          <w:sz w:val="24"/>
          <w:lang w:eastAsia="zh-CN"/>
        </w:rPr>
        <w:t>（</w:t>
      </w:r>
      <w:r>
        <w:rPr>
          <w:rFonts w:hint="eastAsia"/>
          <w:sz w:val="24"/>
          <w:lang w:val="en-US" w:eastAsia="zh-CN"/>
        </w:rPr>
        <w:t>8</w:t>
      </w:r>
      <w:r>
        <w:rPr>
          <w:rFonts w:hint="eastAsia"/>
          <w:sz w:val="24"/>
          <w:lang w:eastAsia="zh-CN"/>
        </w:rPr>
        <w:t>）</w:t>
      </w:r>
      <w:r>
        <w:rPr>
          <w:sz w:val="24"/>
        </w:rPr>
        <w:t>其他串通投标行为</w:t>
      </w:r>
      <w:r>
        <w:rPr>
          <w:rFonts w:hint="eastAsia"/>
          <w:sz w:val="24"/>
          <w:lang w:eastAsia="zh-CN"/>
        </w:rPr>
        <w:t>。</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1" w:firstLineChars="100"/>
        <w:jc w:val="left"/>
        <w:textAlignment w:val="auto"/>
        <w:rPr>
          <w:b/>
          <w:bCs/>
          <w:sz w:val="24"/>
        </w:rPr>
      </w:pPr>
      <w:r>
        <w:rPr>
          <w:rFonts w:hint="eastAsia"/>
          <w:b/>
          <w:bCs/>
          <w:sz w:val="24"/>
          <w:lang w:val="en-US" w:eastAsia="zh-CN"/>
        </w:rPr>
        <w:t xml:space="preserve">8.2 </w:t>
      </w:r>
      <w:r>
        <w:rPr>
          <w:rFonts w:hint="eastAsia"/>
          <w:b/>
          <w:bCs/>
          <w:sz w:val="24"/>
        </w:rPr>
        <w:t>投标人有下列情况之一时，投标保证金不予退还</w:t>
      </w:r>
    </w:p>
    <w:p>
      <w:pPr>
        <w:pStyle w:val="3"/>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1" w:firstLineChars="100"/>
        <w:jc w:val="left"/>
        <w:textAlignment w:val="auto"/>
      </w:pPr>
      <w:bookmarkStart w:id="25" w:name="8.2.1 投标人在本项目招标过程中有下列行为之一的，不予退还投标保证金："/>
      <w:bookmarkEnd w:id="25"/>
      <w:bookmarkStart w:id="26" w:name="8.2.1 投标人在本项目招标过程中有下列行为之一的，不予退还投标保证金："/>
      <w:bookmarkEnd w:id="26"/>
      <w:r>
        <w:rPr>
          <w:rFonts w:hint="eastAsia"/>
          <w:lang w:val="en-US" w:eastAsia="zh-CN"/>
        </w:rPr>
        <w:t xml:space="preserve">8.2.1 </w:t>
      </w:r>
      <w:r>
        <w:t>投标人在本项目招标过程中有下列行为之一的，不予退还投标保证金：</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1</w:t>
      </w:r>
      <w:r>
        <w:rPr>
          <w:rFonts w:hint="eastAsia"/>
          <w:sz w:val="24"/>
          <w:lang w:eastAsia="zh-CN"/>
        </w:rPr>
        <w:t>）</w:t>
      </w:r>
      <w:r>
        <w:rPr>
          <w:sz w:val="24"/>
        </w:rPr>
        <w:t>投标人相互串通投标或者与招标人串通投标的；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2</w:t>
      </w:r>
      <w:r>
        <w:rPr>
          <w:rFonts w:hint="eastAsia"/>
          <w:sz w:val="24"/>
          <w:lang w:eastAsia="zh-CN"/>
        </w:rPr>
        <w:t>）</w:t>
      </w:r>
      <w:r>
        <w:rPr>
          <w:sz w:val="24"/>
        </w:rPr>
        <w:t>投标人以向招标人或者评标委员会成员行贿的手段谋取中标的；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3</w:t>
      </w:r>
      <w:r>
        <w:rPr>
          <w:rFonts w:hint="eastAsia"/>
          <w:sz w:val="24"/>
          <w:lang w:eastAsia="zh-CN"/>
        </w:rPr>
        <w:t>）</w:t>
      </w:r>
      <w:r>
        <w:rPr>
          <w:sz w:val="24"/>
        </w:rPr>
        <w:t>投标人以他人名义投标或者以其他方式弄虚作假，骗取中标的；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4</w:t>
      </w:r>
      <w:r>
        <w:rPr>
          <w:rFonts w:hint="eastAsia"/>
          <w:sz w:val="24"/>
          <w:lang w:eastAsia="zh-CN"/>
        </w:rPr>
        <w:t>）</w:t>
      </w:r>
      <w:r>
        <w:rPr>
          <w:sz w:val="24"/>
        </w:rPr>
        <w:t>拒绝有关部门监督检查或者提供虚假情况的。</w:t>
      </w:r>
    </w:p>
    <w:p>
      <w:pPr>
        <w:pStyle w:val="3"/>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241" w:firstLineChars="100"/>
        <w:jc w:val="left"/>
        <w:textAlignment w:val="auto"/>
      </w:pPr>
      <w:bookmarkStart w:id="27" w:name="8.2.2 中标人（中标候选人）在本项目招标过程中有下列行为之一的，不予退还投标"/>
      <w:bookmarkEnd w:id="27"/>
      <w:bookmarkStart w:id="28" w:name="8.2.2 中标人（中标候选人）在本项目招标过程中有下列行为之一的，不予退还投标"/>
      <w:bookmarkEnd w:id="28"/>
      <w:r>
        <w:rPr>
          <w:rFonts w:hint="eastAsia"/>
          <w:lang w:val="en-US" w:eastAsia="zh-CN"/>
        </w:rPr>
        <w:t xml:space="preserve">8.2.2 </w:t>
      </w:r>
      <w:r>
        <w:t>中标人（中标候选人）在本项目招标过程中有下列行为之一的，不予退还投标保证金：</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1</w:t>
      </w:r>
      <w:r>
        <w:rPr>
          <w:rFonts w:hint="eastAsia"/>
          <w:sz w:val="24"/>
          <w:lang w:eastAsia="zh-CN"/>
        </w:rPr>
        <w:t>）</w:t>
      </w:r>
      <w:r>
        <w:rPr>
          <w:sz w:val="24"/>
        </w:rPr>
        <w:t>中标候选人无故放弃中标资格的；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2</w:t>
      </w:r>
      <w:r>
        <w:rPr>
          <w:rFonts w:hint="eastAsia"/>
          <w:sz w:val="24"/>
          <w:lang w:eastAsia="zh-CN"/>
        </w:rPr>
        <w:t>）</w:t>
      </w:r>
      <w:r>
        <w:rPr>
          <w:sz w:val="24"/>
        </w:rPr>
        <w:t>中标后无正当理由不与招标人签订合同的；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38" w:firstLineChars="100"/>
        <w:jc w:val="left"/>
        <w:textAlignment w:val="auto"/>
        <w:rPr>
          <w:sz w:val="24"/>
        </w:rPr>
      </w:pPr>
      <w:r>
        <w:rPr>
          <w:rFonts w:hint="eastAsia"/>
          <w:spacing w:val="-1"/>
          <w:sz w:val="24"/>
          <w:lang w:eastAsia="zh-CN"/>
        </w:rPr>
        <w:t>（</w:t>
      </w:r>
      <w:r>
        <w:rPr>
          <w:rFonts w:hint="eastAsia"/>
          <w:spacing w:val="-1"/>
          <w:sz w:val="24"/>
          <w:lang w:val="en-US" w:eastAsia="zh-CN"/>
        </w:rPr>
        <w:t>3</w:t>
      </w:r>
      <w:r>
        <w:rPr>
          <w:rFonts w:hint="eastAsia"/>
          <w:spacing w:val="-1"/>
          <w:sz w:val="24"/>
          <w:lang w:eastAsia="zh-CN"/>
        </w:rPr>
        <w:t>）</w:t>
      </w:r>
      <w:r>
        <w:rPr>
          <w:spacing w:val="-1"/>
          <w:sz w:val="24"/>
        </w:rPr>
        <w:t>中标人将中标项目转让给他人，或者在投标文件中未说明，且未经招标人同意，将中标项目分包给他人的；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4</w:t>
      </w:r>
      <w:r>
        <w:rPr>
          <w:rFonts w:hint="eastAsia"/>
          <w:sz w:val="24"/>
          <w:lang w:eastAsia="zh-CN"/>
        </w:rPr>
        <w:t>）</w:t>
      </w:r>
      <w:r>
        <w:rPr>
          <w:sz w:val="24"/>
        </w:rPr>
        <w:t>中标人不按照与招标人订立的合同履行义务的。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239" w:firstLineChars="100"/>
        <w:jc w:val="left"/>
        <w:textAlignment w:val="auto"/>
        <w:rPr>
          <w:spacing w:val="-1"/>
          <w:sz w:val="24"/>
        </w:rPr>
      </w:pPr>
      <w:r>
        <w:rPr>
          <w:rFonts w:hint="eastAsia"/>
          <w:b/>
          <w:bCs/>
          <w:spacing w:val="-1"/>
          <w:sz w:val="24"/>
          <w:lang w:val="en-US" w:eastAsia="zh-CN"/>
        </w:rPr>
        <w:t xml:space="preserve">8.2.3 </w:t>
      </w:r>
      <w:r>
        <w:rPr>
          <w:spacing w:val="-1"/>
          <w:sz w:val="24"/>
        </w:rPr>
        <w:t>在本项目招投标过程中，投标人或中标人（中标候选人）在相关招标环节中发生上述8.2.</w:t>
      </w:r>
      <w:r>
        <w:rPr>
          <w:rFonts w:hint="eastAsia"/>
          <w:spacing w:val="-1"/>
          <w:sz w:val="24"/>
          <w:lang w:val="en-US" w:eastAsia="zh-CN"/>
        </w:rPr>
        <w:t>1</w:t>
      </w:r>
      <w:r>
        <w:rPr>
          <w:spacing w:val="-1"/>
          <w:sz w:val="24"/>
        </w:rPr>
        <w:t>及8.2.</w:t>
      </w:r>
      <w:r>
        <w:rPr>
          <w:rFonts w:hint="eastAsia"/>
          <w:spacing w:val="-1"/>
          <w:sz w:val="24"/>
          <w:lang w:val="en-US" w:eastAsia="zh-CN"/>
        </w:rPr>
        <w:t>2</w:t>
      </w:r>
      <w:r>
        <w:rPr>
          <w:spacing w:val="-1"/>
          <w:sz w:val="24"/>
        </w:rPr>
        <w:t>条款所描述行为的，中标均无效，其投标保证金不予退还，给招标人造成的损失超过投标保证金数额的，应对超过部分予以赔偿。构成犯罪的，招标人依法追究其刑事责任。</w:t>
      </w:r>
    </w:p>
    <w:p>
      <w:pPr>
        <w:pStyle w:val="3"/>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241" w:firstLineChars="100"/>
        <w:jc w:val="left"/>
        <w:textAlignment w:val="auto"/>
      </w:pPr>
      <w:bookmarkStart w:id="29" w:name="招标人可以按照评标委员会提出的中标候选人名单排序依次确定其他中标候选人为中标人，"/>
      <w:bookmarkEnd w:id="29"/>
      <w:r>
        <w:rPr>
          <w:rFonts w:hint="eastAsia"/>
          <w:lang w:val="en-US" w:eastAsia="zh-CN"/>
        </w:rPr>
        <w:t xml:space="preserve">8.2.4 </w:t>
      </w:r>
      <w:r>
        <w:t>招标人可以按照评标委员会提出的中标候选人名单排序依次确定其他中标候选人为中标人，也可以重新招标。</w:t>
      </w:r>
    </w:p>
    <w:p>
      <w:pPr>
        <w:pStyle w:val="25"/>
        <w:keepNext w:val="0"/>
        <w:keepLines w:val="0"/>
        <w:pageBreakBefore w:val="0"/>
        <w:widowControl w:val="0"/>
        <w:numPr>
          <w:ilvl w:val="0"/>
          <w:numId w:val="0"/>
        </w:numPr>
        <w:tabs>
          <w:tab w:val="left" w:pos="1157"/>
          <w:tab w:val="left" w:pos="1158"/>
        </w:tabs>
        <w:kinsoku/>
        <w:wordWrap/>
        <w:overflowPunct/>
        <w:topLinePunct w:val="0"/>
        <w:autoSpaceDE w:val="0"/>
        <w:autoSpaceDN w:val="0"/>
        <w:bidi w:val="0"/>
        <w:spacing w:before="0" w:after="0" w:line="440" w:lineRule="exact"/>
        <w:ind w:left="0" w:leftChars="0" w:right="0" w:rightChars="0" w:firstLine="241" w:firstLineChars="100"/>
        <w:jc w:val="left"/>
        <w:textAlignment w:val="auto"/>
        <w:rPr>
          <w:b/>
          <w:bCs/>
          <w:sz w:val="24"/>
        </w:rPr>
      </w:pPr>
      <w:r>
        <w:rPr>
          <w:rFonts w:hint="eastAsia"/>
          <w:b/>
          <w:bCs/>
          <w:sz w:val="24"/>
          <w:lang w:val="en-US" w:eastAsia="zh-CN"/>
        </w:rPr>
        <w:t xml:space="preserve">8.3 </w:t>
      </w:r>
      <w:r>
        <w:rPr>
          <w:b/>
          <w:bCs/>
          <w:sz w:val="24"/>
        </w:rPr>
        <w:t>投标保证金的退还</w:t>
      </w:r>
    </w:p>
    <w:p>
      <w:pPr>
        <w:pStyle w:val="25"/>
        <w:keepNext w:val="0"/>
        <w:keepLines w:val="0"/>
        <w:pageBreakBefore w:val="0"/>
        <w:widowControl w:val="0"/>
        <w:numPr>
          <w:ilvl w:val="2"/>
          <w:numId w:val="4"/>
        </w:numPr>
        <w:tabs>
          <w:tab w:val="left" w:pos="136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评标结果宣布后，中标候选单位的投标保证金由</w:t>
      </w:r>
      <w:r>
        <w:rPr>
          <w:rFonts w:hint="eastAsia"/>
          <w:sz w:val="24"/>
          <w:lang w:eastAsia="zh-CN"/>
        </w:rPr>
        <w:t>招标人</w:t>
      </w:r>
      <w:r>
        <w:rPr>
          <w:sz w:val="24"/>
        </w:rPr>
        <w:t>留置；正常情况下，其他未入围中标候选单位的投标保证金将即时退还给投标单位。</w:t>
      </w:r>
    </w:p>
    <w:p>
      <w:pPr>
        <w:pStyle w:val="25"/>
        <w:keepNext w:val="0"/>
        <w:keepLines w:val="0"/>
        <w:pageBreakBefore w:val="0"/>
        <w:widowControl w:val="0"/>
        <w:numPr>
          <w:ilvl w:val="2"/>
          <w:numId w:val="4"/>
        </w:numPr>
        <w:tabs>
          <w:tab w:val="left" w:pos="136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中标公示结束后，中标单位的投标保证金将在中标单位与招标人签订合同后通过电子转账</w:t>
      </w:r>
      <w:r>
        <w:rPr>
          <w:rFonts w:hint="eastAsia"/>
          <w:sz w:val="24"/>
          <w:lang w:eastAsia="zh-CN"/>
        </w:rPr>
        <w:t>或现金</w:t>
      </w:r>
      <w:r>
        <w:rPr>
          <w:sz w:val="24"/>
        </w:rPr>
        <w:t>的方式退还。</w:t>
      </w:r>
    </w:p>
    <w:p>
      <w:pPr>
        <w:pStyle w:val="25"/>
        <w:keepNext w:val="0"/>
        <w:keepLines w:val="0"/>
        <w:pageBreakBefore w:val="0"/>
        <w:widowControl w:val="0"/>
        <w:numPr>
          <w:ilvl w:val="2"/>
          <w:numId w:val="4"/>
        </w:numPr>
        <w:tabs>
          <w:tab w:val="left" w:pos="136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其他入围候选中标投标单位，其保证金将在中标公示结束后，且未收到投诉和质疑的情况下通过电子转账</w:t>
      </w:r>
      <w:r>
        <w:rPr>
          <w:rFonts w:hint="eastAsia"/>
          <w:sz w:val="24"/>
          <w:lang w:eastAsia="zh-CN"/>
        </w:rPr>
        <w:t>或现金</w:t>
      </w:r>
      <w:r>
        <w:rPr>
          <w:sz w:val="24"/>
        </w:rPr>
        <w:t>的方式退还。</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rPr>
          <w:b/>
          <w:bCs/>
        </w:rPr>
      </w:pPr>
      <w:r>
        <w:rPr>
          <w:b/>
          <w:bCs/>
        </w:rPr>
        <w:t>9、中标人履约担保</w:t>
      </w:r>
    </w:p>
    <w:p>
      <w:pPr>
        <w:pStyle w:val="25"/>
        <w:keepNext w:val="0"/>
        <w:keepLines w:val="0"/>
        <w:pageBreakBefore w:val="0"/>
        <w:widowControl w:val="0"/>
        <w:numPr>
          <w:ilvl w:val="0"/>
          <w:numId w:val="0"/>
        </w:numPr>
        <w:tabs>
          <w:tab w:val="left" w:pos="903"/>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val="en-US" w:eastAsia="zh-CN"/>
        </w:rPr>
        <w:t xml:space="preserve">9.1 </w:t>
      </w:r>
      <w:r>
        <w:rPr>
          <w:sz w:val="24"/>
        </w:rPr>
        <w:t>中标人应按招标文件投标须知前附表规定的履约担保方式向招标人提供履约担保。</w:t>
      </w:r>
    </w:p>
    <w:p>
      <w:pPr>
        <w:pStyle w:val="25"/>
        <w:keepNext w:val="0"/>
        <w:keepLines w:val="0"/>
        <w:pageBreakBefore w:val="0"/>
        <w:widowControl w:val="0"/>
        <w:numPr>
          <w:ilvl w:val="0"/>
          <w:numId w:val="0"/>
        </w:numPr>
        <w:tabs>
          <w:tab w:val="left" w:pos="903"/>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val="en-US" w:eastAsia="zh-CN"/>
        </w:rPr>
        <w:t xml:space="preserve">9.2 </w:t>
      </w:r>
      <w:r>
        <w:rPr>
          <w:sz w:val="24"/>
        </w:rPr>
        <w:t>投标人应使用招标文件确定的履约担保方式。</w:t>
      </w:r>
    </w:p>
    <w:p>
      <w:pPr>
        <w:pStyle w:val="25"/>
        <w:keepNext w:val="0"/>
        <w:keepLines w:val="0"/>
        <w:pageBreakBefore w:val="0"/>
        <w:widowControl w:val="0"/>
        <w:numPr>
          <w:ilvl w:val="0"/>
          <w:numId w:val="0"/>
        </w:numPr>
        <w:tabs>
          <w:tab w:val="left" w:pos="903"/>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val="en-US" w:eastAsia="zh-CN"/>
        </w:rPr>
        <w:t xml:space="preserve">9.3 </w:t>
      </w:r>
      <w:r>
        <w:rPr>
          <w:sz w:val="24"/>
        </w:rPr>
        <w:t>履约担保将作为合同的组成部分。</w:t>
      </w:r>
    </w:p>
    <w:p>
      <w:pPr>
        <w:pStyle w:val="25"/>
        <w:keepNext w:val="0"/>
        <w:keepLines w:val="0"/>
        <w:pageBreakBefore w:val="0"/>
        <w:widowControl w:val="0"/>
        <w:numPr>
          <w:ilvl w:val="0"/>
          <w:numId w:val="0"/>
        </w:numPr>
        <w:tabs>
          <w:tab w:val="left" w:pos="903"/>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val="en-US" w:eastAsia="zh-CN"/>
        </w:rPr>
        <w:t xml:space="preserve">9.4 </w:t>
      </w:r>
      <w:r>
        <w:rPr>
          <w:sz w:val="24"/>
        </w:rPr>
        <w:t>履约担保将在全部工程通过责任主体验收合格后，一次性退还至中标人基本账户（无息）。</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30" w:name="10、投标报价"/>
      <w:bookmarkEnd w:id="30"/>
      <w:r>
        <w:t>10、投标报价</w:t>
      </w:r>
    </w:p>
    <w:p>
      <w:pPr>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jc w:val="left"/>
        <w:textAlignment w:val="auto"/>
        <w:rPr>
          <w:sz w:val="24"/>
        </w:rPr>
      </w:pPr>
      <w:r>
        <w:rPr>
          <w:rFonts w:hint="eastAsia"/>
          <w:sz w:val="24"/>
          <w:lang w:val="en-US" w:eastAsia="zh-CN"/>
        </w:rPr>
        <w:t xml:space="preserve">10.1 </w:t>
      </w:r>
      <w:r>
        <w:rPr>
          <w:sz w:val="24"/>
        </w:rPr>
        <w:t>投标单位中标后，中标费用为固定中标费率，最高投标限价详见投标须知前附表</w:t>
      </w:r>
      <w:r>
        <w:rPr>
          <w:rFonts w:hint="eastAsia"/>
          <w:sz w:val="24"/>
          <w:lang w:eastAsia="zh-CN"/>
        </w:rPr>
        <w:t>，基准值按审计后的工程造价为准</w:t>
      </w:r>
      <w:r>
        <w:rPr>
          <w:sz w:val="24"/>
        </w:rPr>
        <w:t>。</w:t>
      </w:r>
      <w:bookmarkStart w:id="31" w:name="11、招标文件解释及澄清"/>
      <w:bookmarkEnd w:id="31"/>
    </w:p>
    <w:p>
      <w:pPr>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0"/>
        <w:jc w:val="left"/>
        <w:textAlignment w:val="auto"/>
        <w:rPr>
          <w:b/>
          <w:sz w:val="24"/>
        </w:rPr>
      </w:pPr>
      <w:r>
        <w:rPr>
          <w:b/>
          <w:sz w:val="24"/>
        </w:rPr>
        <w:t>11、招标文件解释及澄清</w:t>
      </w:r>
    </w:p>
    <w:p>
      <w:pPr>
        <w:pStyle w:val="25"/>
        <w:keepNext w:val="0"/>
        <w:keepLines w:val="0"/>
        <w:pageBreakBefore w:val="0"/>
        <w:widowControl w:val="0"/>
        <w:numPr>
          <w:ilvl w:val="1"/>
          <w:numId w:val="5"/>
        </w:numPr>
        <w:tabs>
          <w:tab w:val="left" w:pos="1158"/>
        </w:tabs>
        <w:kinsoku/>
        <w:wordWrap/>
        <w:overflowPunct/>
        <w:topLinePunct w:val="0"/>
        <w:autoSpaceDE w:val="0"/>
        <w:autoSpaceDN w:val="0"/>
        <w:bidi w:val="0"/>
        <w:adjustRightInd/>
        <w:snapToGrid/>
        <w:spacing w:before="0" w:after="0" w:line="440" w:lineRule="exact"/>
        <w:ind w:left="0" w:leftChars="0" w:right="0" w:firstLine="482"/>
        <w:jc w:val="left"/>
        <w:textAlignment w:val="auto"/>
        <w:rPr>
          <w:sz w:val="24"/>
        </w:rPr>
      </w:pPr>
      <w:r>
        <w:rPr>
          <w:sz w:val="24"/>
        </w:rPr>
        <w:t>招标文件解释权归招标人，解释顺序按投标须知前附表执行。</w:t>
      </w:r>
    </w:p>
    <w:p>
      <w:pPr>
        <w:pStyle w:val="25"/>
        <w:keepNext w:val="0"/>
        <w:keepLines w:val="0"/>
        <w:pageBreakBefore w:val="0"/>
        <w:widowControl w:val="0"/>
        <w:numPr>
          <w:ilvl w:val="1"/>
          <w:numId w:val="5"/>
        </w:numPr>
        <w:tabs>
          <w:tab w:val="left" w:pos="115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投标人获得招标文件后，应认真审阅招标文件中的所有事项、格式、条款和规范要求等，投标人若认为招标文件的内容存在残缺、表述不确切或容易引起误解需要招标人予以澄清的，应按投标须知前附表规定的时间向招标人提出，否则由此引起的损失投标人自己负责。若投标人的投标文件没有按招标文件的要求提交全部资料，或投标文件没有对招标文件做出实质性响应的，该投标有可能被拒绝的风险由投标人自行承担。</w:t>
      </w:r>
    </w:p>
    <w:p>
      <w:pPr>
        <w:pStyle w:val="25"/>
        <w:keepNext w:val="0"/>
        <w:keepLines w:val="0"/>
        <w:pageBreakBefore w:val="0"/>
        <w:widowControl w:val="0"/>
        <w:numPr>
          <w:ilvl w:val="1"/>
          <w:numId w:val="5"/>
        </w:numPr>
        <w:tabs>
          <w:tab w:val="left" w:pos="115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如果投标人在答疑截止前未对招标文件有关条款提出质疑，视为充分理解招标文件所有内容，一旦递交投标文件，则认为该投标人接受招标文件所有条款。</w:t>
      </w:r>
    </w:p>
    <w:p>
      <w:pPr>
        <w:pStyle w:val="25"/>
        <w:keepNext w:val="0"/>
        <w:keepLines w:val="0"/>
        <w:pageBreakBefore w:val="0"/>
        <w:widowControl w:val="0"/>
        <w:numPr>
          <w:ilvl w:val="1"/>
          <w:numId w:val="5"/>
        </w:numPr>
        <w:tabs>
          <w:tab w:val="left" w:pos="115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招标人对投标人提出的问题将以书面答疑纪要的方式予以答复，答复仅包括对问题的解释，但不说明问题的来源。书面答复、补充通知或答疑纪要于投标截止之前至少提前15天（或所有获得招标文件的投标人认可的时间，不影响实质性投标时，可少于15天）在网上公布。书面答复、补充通知或答疑纪要作为招标文件的组成部分，具有约束作用。</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32" w:name="12、招标文件修改"/>
      <w:bookmarkEnd w:id="32"/>
      <w:r>
        <w:t>12、招标文件修改</w:t>
      </w:r>
    </w:p>
    <w:p>
      <w:pPr>
        <w:pStyle w:val="25"/>
        <w:keepNext w:val="0"/>
        <w:keepLines w:val="0"/>
        <w:pageBreakBefore w:val="0"/>
        <w:widowControl w:val="0"/>
        <w:numPr>
          <w:ilvl w:val="1"/>
          <w:numId w:val="6"/>
        </w:numPr>
        <w:tabs>
          <w:tab w:val="left" w:pos="1068"/>
        </w:tabs>
        <w:kinsoku/>
        <w:wordWrap/>
        <w:overflowPunct/>
        <w:topLinePunct w:val="0"/>
        <w:autoSpaceDE w:val="0"/>
        <w:autoSpaceDN w:val="0"/>
        <w:bidi w:val="0"/>
        <w:spacing w:before="0" w:after="0" w:line="440" w:lineRule="exact"/>
        <w:ind w:left="0" w:leftChars="0" w:right="0" w:firstLine="480"/>
        <w:jc w:val="both"/>
        <w:textAlignment w:val="auto"/>
        <w:rPr>
          <w:sz w:val="24"/>
        </w:rPr>
      </w:pPr>
      <w:r>
        <w:rPr>
          <w:sz w:val="24"/>
        </w:rPr>
        <w:t>招标文件发出后，在提交投标文件截止时间15</w:t>
      </w:r>
      <w:r>
        <w:rPr>
          <w:spacing w:val="4"/>
          <w:sz w:val="24"/>
        </w:rPr>
        <w:t>日之前</w:t>
      </w:r>
      <w:r>
        <w:rPr>
          <w:spacing w:val="15"/>
          <w:sz w:val="24"/>
        </w:rPr>
        <w:t>（</w:t>
      </w:r>
      <w:r>
        <w:rPr>
          <w:sz w:val="24"/>
        </w:rPr>
        <w:t>或招标人和所有获得招标文件的投标人认可的时间，不影响实质性投标时，可少于15</w:t>
      </w:r>
      <w:r>
        <w:rPr>
          <w:spacing w:val="15"/>
          <w:sz w:val="24"/>
        </w:rPr>
        <w:t>天</w:t>
      </w:r>
      <w:r>
        <w:rPr>
          <w:sz w:val="24"/>
        </w:rPr>
        <w:t>），招标人可以补充通知等书面方式修改招标文件。</w:t>
      </w:r>
    </w:p>
    <w:p>
      <w:pPr>
        <w:pStyle w:val="25"/>
        <w:keepNext w:val="0"/>
        <w:keepLines w:val="0"/>
        <w:pageBreakBefore w:val="0"/>
        <w:widowControl w:val="0"/>
        <w:numPr>
          <w:ilvl w:val="1"/>
          <w:numId w:val="6"/>
        </w:numPr>
        <w:tabs>
          <w:tab w:val="left" w:pos="106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招标人对已发出的招标文件进行必要的澄清或者修改的，</w:t>
      </w:r>
      <w:r>
        <w:rPr>
          <w:rFonts w:hint="eastAsia"/>
          <w:sz w:val="24"/>
          <w:lang w:eastAsia="zh-CN"/>
        </w:rPr>
        <w:t>以书面形式通知所有投标人</w:t>
      </w:r>
      <w:r>
        <w:rPr>
          <w:sz w:val="24"/>
        </w:rPr>
        <w:t>，该澄清或者修改的内容为招标文件的组成部分；</w:t>
      </w:r>
    </w:p>
    <w:p>
      <w:pPr>
        <w:pStyle w:val="25"/>
        <w:keepNext w:val="0"/>
        <w:keepLines w:val="0"/>
        <w:pageBreakBefore w:val="0"/>
        <w:widowControl w:val="0"/>
        <w:numPr>
          <w:ilvl w:val="1"/>
          <w:numId w:val="6"/>
        </w:numPr>
        <w:tabs>
          <w:tab w:val="left" w:pos="106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招标人收到投标人报送的有关要求答疑文件后，应进行归纳汇总，并召集有关单位进行答疑，最终形成答疑纪要，并</w:t>
      </w:r>
      <w:r>
        <w:rPr>
          <w:rFonts w:hint="eastAsia"/>
          <w:sz w:val="24"/>
          <w:lang w:eastAsia="zh-CN"/>
        </w:rPr>
        <w:t>以书面形式通知所有投标人</w:t>
      </w:r>
      <w:r>
        <w:rPr>
          <w:sz w:val="24"/>
        </w:rPr>
        <w:t>；</w:t>
      </w:r>
    </w:p>
    <w:p>
      <w:pPr>
        <w:pStyle w:val="25"/>
        <w:keepNext w:val="0"/>
        <w:keepLines w:val="0"/>
        <w:pageBreakBefore w:val="0"/>
        <w:widowControl w:val="0"/>
        <w:numPr>
          <w:ilvl w:val="1"/>
          <w:numId w:val="6"/>
        </w:numPr>
        <w:tabs>
          <w:tab w:val="left" w:pos="1068"/>
        </w:tabs>
        <w:kinsoku/>
        <w:wordWrap/>
        <w:overflowPunct/>
        <w:topLinePunct w:val="0"/>
        <w:autoSpaceDE w:val="0"/>
        <w:autoSpaceDN w:val="0"/>
        <w:bidi w:val="0"/>
        <w:spacing w:before="0" w:after="0" w:line="440" w:lineRule="exact"/>
        <w:ind w:left="0" w:leftChars="0" w:right="0" w:firstLine="480"/>
        <w:jc w:val="left"/>
        <w:textAlignment w:val="auto"/>
        <w:rPr>
          <w:sz w:val="24"/>
        </w:rPr>
      </w:pPr>
      <w:r>
        <w:rPr>
          <w:sz w:val="24"/>
        </w:rPr>
        <w:t>为使投标人在编制投标文件时将补充文件和修改的内容考虑进去，招标人可以延长投标截止时间（延长时间应在补充通知中写明）。</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33" w:name="13、投标文件的编写"/>
      <w:bookmarkEnd w:id="33"/>
      <w:r>
        <w:t>13、投标文件的编写</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firstLine="480" w:firstLineChars="200"/>
        <w:textAlignment w:val="auto"/>
      </w:pPr>
      <w:r>
        <w:t>投标文件由商务和技术投标文件组成。</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firstLine="480" w:firstLineChars="200"/>
        <w:textAlignment w:val="auto"/>
      </w:pPr>
      <w:r>
        <w:rPr>
          <w:rFonts w:hint="eastAsia"/>
          <w:lang w:val="en-US" w:eastAsia="zh-CN"/>
        </w:rPr>
        <w:t xml:space="preserve">13.1 </w:t>
      </w:r>
      <w:r>
        <w:t>商务、技术投标文件包括下列内容：详见投标文件格式</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bookmarkStart w:id="34" w:name="13.2 投标文件份数、装订和签署"/>
      <w:bookmarkEnd w:id="34"/>
      <w:bookmarkStart w:id="35" w:name="13.2 投标文件份数、装订和签署"/>
      <w:bookmarkEnd w:id="35"/>
      <w:r>
        <w:rPr>
          <w:rFonts w:hint="eastAsia"/>
          <w:lang w:val="en-US" w:eastAsia="zh-CN"/>
        </w:rPr>
        <w:t xml:space="preserve">13.2 </w:t>
      </w:r>
      <w:r>
        <w:t>投标文件份数、装订和签署</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rPr>
          <w:rFonts w:hint="eastAsia"/>
          <w:lang w:val="en-US" w:eastAsia="zh-CN"/>
        </w:rPr>
      </w:pPr>
      <w:bookmarkStart w:id="36" w:name="13.3 投标文件的包封、标记、签署"/>
      <w:bookmarkEnd w:id="36"/>
      <w:bookmarkStart w:id="37" w:name="13.3 投标文件的包封、标记、签署"/>
      <w:bookmarkEnd w:id="37"/>
      <w:r>
        <w:rPr>
          <w:rFonts w:hint="eastAsia"/>
          <w:lang w:val="en-US" w:eastAsia="zh-CN"/>
        </w:rPr>
        <w:t>投标文件伍份（一正四副），密封，封袋上注明招标人名称、工程名称；开标前不得开封（包括投标人名称和地址）。</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rPr>
          <w:rFonts w:hint="eastAsia"/>
        </w:rPr>
      </w:pPr>
      <w:bookmarkStart w:id="38" w:name="13.4 投标文件包括所有涉及评审的证书、证明资料文件必须为原件扫描件或影印件（"/>
      <w:bookmarkEnd w:id="38"/>
      <w:bookmarkStart w:id="39" w:name="13.4 投标文件包括所有涉及评审的证书、证明资料文件必须为原件扫描件或影印件（"/>
      <w:bookmarkEnd w:id="39"/>
      <w:r>
        <w:rPr>
          <w:rFonts w:hint="eastAsia"/>
          <w:lang w:val="en-US" w:eastAsia="zh-CN"/>
        </w:rPr>
        <w:t>13.3</w:t>
      </w:r>
      <w:r>
        <w:t>投标文件包括所有涉及评审的证书、证明资料文件必须为原件</w:t>
      </w:r>
      <w:r>
        <w:rPr>
          <w:rFonts w:hint="eastAsia"/>
          <w:lang w:eastAsia="zh-CN"/>
        </w:rPr>
        <w:t>复印件</w:t>
      </w:r>
      <w:r>
        <w:t>或影印件（不限于</w:t>
      </w:r>
      <w:r>
        <w:rPr>
          <w:rFonts w:hint="eastAsia"/>
        </w:rPr>
        <w:t>以下文件）：</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val="en-US" w:eastAsia="zh-CN"/>
        </w:rPr>
      </w:pPr>
      <w:r>
        <w:rPr>
          <w:rFonts w:hint="eastAsia"/>
          <w:sz w:val="24"/>
          <w:lang w:val="en-US" w:eastAsia="zh-CN"/>
        </w:rPr>
        <w:t>（1）</w:t>
      </w:r>
      <w:r>
        <w:rPr>
          <w:rFonts w:hint="eastAsia"/>
          <w:sz w:val="24"/>
          <w:lang w:eastAsia="zh-CN"/>
        </w:rPr>
        <w:t>投标函；</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val="en-US" w:eastAsia="zh-CN"/>
        </w:rPr>
      </w:pPr>
      <w:r>
        <w:rPr>
          <w:rFonts w:hint="eastAsia"/>
          <w:sz w:val="24"/>
          <w:lang w:eastAsia="zh-CN"/>
        </w:rPr>
        <w:t>（</w:t>
      </w:r>
      <w:r>
        <w:rPr>
          <w:rFonts w:hint="eastAsia"/>
          <w:sz w:val="24"/>
          <w:lang w:val="en-US" w:eastAsia="zh-CN"/>
        </w:rPr>
        <w:t>2</w:t>
      </w:r>
      <w:r>
        <w:rPr>
          <w:rFonts w:hint="eastAsia"/>
          <w:sz w:val="24"/>
          <w:lang w:eastAsia="zh-CN"/>
        </w:rPr>
        <w:t>）企业法定代表人授权委托书；</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val="en-US" w:eastAsia="zh-CN"/>
        </w:rPr>
      </w:pPr>
      <w:r>
        <w:rPr>
          <w:rFonts w:hint="eastAsia"/>
          <w:sz w:val="24"/>
          <w:lang w:eastAsia="zh-CN"/>
        </w:rPr>
        <w:t>（</w:t>
      </w:r>
      <w:r>
        <w:rPr>
          <w:rFonts w:hint="eastAsia"/>
          <w:sz w:val="24"/>
          <w:lang w:val="en-US" w:eastAsia="zh-CN"/>
        </w:rPr>
        <w:t>3</w:t>
      </w:r>
      <w:r>
        <w:rPr>
          <w:rFonts w:hint="eastAsia"/>
          <w:sz w:val="24"/>
          <w:lang w:eastAsia="zh-CN"/>
        </w:rPr>
        <w:t>）企业法定代表人身份证明书</w:t>
      </w:r>
      <w:r>
        <w:rPr>
          <w:rFonts w:hint="eastAsia"/>
          <w:sz w:val="24"/>
          <w:lang w:val="en-US" w:eastAsia="zh-CN"/>
        </w:rPr>
        <w:t>；</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4</w:t>
      </w:r>
      <w:r>
        <w:rPr>
          <w:rFonts w:hint="eastAsia"/>
          <w:sz w:val="24"/>
          <w:lang w:eastAsia="zh-CN"/>
        </w:rPr>
        <w:t>）投标人的《企业法人营业执照》副本；</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5</w:t>
      </w:r>
      <w:r>
        <w:rPr>
          <w:rFonts w:hint="eastAsia"/>
          <w:sz w:val="24"/>
          <w:lang w:eastAsia="zh-CN"/>
        </w:rPr>
        <w:t>）投标人和项目负责人业绩；</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）投标人拟派往招标项目的负责人注册证书等资料；</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7</w:t>
      </w:r>
      <w:r>
        <w:rPr>
          <w:rFonts w:hint="eastAsia"/>
          <w:sz w:val="24"/>
          <w:lang w:eastAsia="zh-CN"/>
        </w:rPr>
        <w:t>）拟派项目组其他人员注册证书等资料；</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8</w:t>
      </w:r>
      <w:r>
        <w:rPr>
          <w:rFonts w:hint="eastAsia"/>
          <w:sz w:val="24"/>
          <w:lang w:eastAsia="zh-CN"/>
        </w:rPr>
        <w:t>）投标承诺书；</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9</w:t>
      </w:r>
      <w:r>
        <w:rPr>
          <w:rFonts w:hint="eastAsia"/>
          <w:sz w:val="24"/>
          <w:lang w:eastAsia="zh-CN"/>
        </w:rPr>
        <w:t>）资格审查内容；</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10</w:t>
      </w:r>
      <w:r>
        <w:rPr>
          <w:rFonts w:hint="eastAsia"/>
          <w:sz w:val="24"/>
          <w:lang w:eastAsia="zh-CN"/>
        </w:rPr>
        <w:t>）企业获得荣誉；</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eastAsia="zh-CN"/>
        </w:rPr>
      </w:pPr>
      <w:r>
        <w:rPr>
          <w:rFonts w:hint="eastAsia"/>
          <w:sz w:val="24"/>
          <w:lang w:eastAsia="zh-CN"/>
        </w:rPr>
        <w:t>（</w:t>
      </w:r>
      <w:r>
        <w:rPr>
          <w:rFonts w:hint="eastAsia"/>
          <w:sz w:val="24"/>
          <w:lang w:val="en-US" w:eastAsia="zh-CN"/>
        </w:rPr>
        <w:t>11</w:t>
      </w:r>
      <w:r>
        <w:rPr>
          <w:rFonts w:hint="eastAsia"/>
          <w:sz w:val="24"/>
          <w:lang w:eastAsia="zh-CN"/>
        </w:rPr>
        <w:t>）服务方案；</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sz w:val="24"/>
          <w:lang w:val="en-US" w:eastAsia="zh-CN"/>
        </w:rPr>
      </w:pPr>
      <w:r>
        <w:rPr>
          <w:rFonts w:hint="eastAsia"/>
          <w:sz w:val="24"/>
          <w:lang w:val="en-US" w:eastAsia="zh-CN"/>
        </w:rPr>
        <w:t>（12）服务承诺；</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720" w:firstLineChars="300"/>
        <w:jc w:val="left"/>
        <w:textAlignment w:val="auto"/>
        <w:rPr>
          <w:rFonts w:hint="eastAsia" w:eastAsia="宋体"/>
          <w:sz w:val="24"/>
          <w:szCs w:val="24"/>
          <w:lang w:val="en-US" w:eastAsia="zh-CN"/>
        </w:rPr>
      </w:pPr>
      <w:r>
        <w:rPr>
          <w:rFonts w:hint="eastAsia"/>
          <w:sz w:val="24"/>
          <w:lang w:eastAsia="zh-CN"/>
        </w:rPr>
        <w:t>（</w:t>
      </w:r>
      <w:r>
        <w:rPr>
          <w:rFonts w:hint="eastAsia"/>
          <w:sz w:val="24"/>
          <w:lang w:val="en-US" w:eastAsia="zh-CN"/>
        </w:rPr>
        <w:t>13</w:t>
      </w:r>
      <w:r>
        <w:rPr>
          <w:rFonts w:hint="eastAsia"/>
          <w:sz w:val="24"/>
          <w:lang w:eastAsia="zh-CN"/>
        </w:rPr>
        <w:t>）投标人认为有必要提供的其他相关资料。</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rPr>
          <w:rFonts w:hint="eastAsia"/>
          <w:lang w:val="en-US" w:eastAsia="zh-CN"/>
        </w:rPr>
        <w:t xml:space="preserve">13.4 </w:t>
      </w:r>
      <w:r>
        <w:t>投标文件有效期</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t>投标文件有效期为开标之日后的60天内。在此期限内，所有投标文件均保持有效。</w:t>
      </w:r>
    </w:p>
    <w:p>
      <w:pPr>
        <w:pStyle w:val="7"/>
        <w:keepNext w:val="0"/>
        <w:keepLines w:val="0"/>
        <w:pageBreakBefore w:val="0"/>
        <w:widowControl w:val="0"/>
        <w:numPr>
          <w:ilvl w:val="0"/>
          <w:numId w:val="7"/>
        </w:numPr>
        <w:kinsoku/>
        <w:wordWrap/>
        <w:overflowPunct/>
        <w:topLinePunct w:val="0"/>
        <w:autoSpaceDE w:val="0"/>
        <w:autoSpaceDN w:val="0"/>
        <w:bidi w:val="0"/>
        <w:adjustRightInd/>
        <w:snapToGrid/>
        <w:spacing w:before="0" w:line="440" w:lineRule="exact"/>
        <w:ind w:left="0" w:leftChars="0" w:right="0"/>
        <w:textAlignment w:val="auto"/>
        <w:rPr>
          <w:b/>
          <w:bCs/>
        </w:rPr>
      </w:pPr>
      <w:r>
        <w:rPr>
          <w:b/>
          <w:bCs/>
        </w:rPr>
        <w:t>投标文件的递交</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rPr>
          <w:rFonts w:hint="eastAsia"/>
          <w:lang w:val="en-US" w:eastAsia="zh-CN"/>
        </w:rPr>
        <w:t xml:space="preserve">14.1 </w:t>
      </w:r>
      <w:r>
        <w:t>投标供应商应当在招标文件要求提交投标文件的截止时间前提交投标文件，否则投标无效。</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rPr>
          <w:rFonts w:hint="eastAsia"/>
          <w:lang w:val="en-US" w:eastAsia="zh-CN"/>
        </w:rPr>
        <w:t xml:space="preserve">14.2 </w:t>
      </w:r>
      <w:r>
        <w:t>在招标文件要求提交投标文件的截止时间之后送达的投标文件，为无效投标文件，</w:t>
      </w:r>
      <w:r>
        <w:rPr>
          <w:rFonts w:hint="eastAsia"/>
          <w:lang w:eastAsia="zh-CN"/>
        </w:rPr>
        <w:t>招标</w:t>
      </w:r>
      <w:r>
        <w:rPr>
          <w:rFonts w:hint="eastAsia"/>
        </w:rPr>
        <w:t>人</w:t>
      </w:r>
      <w:r>
        <w:t>将拒绝接收。</w:t>
      </w:r>
    </w:p>
    <w:p>
      <w:pPr>
        <w:pStyle w:val="25"/>
        <w:keepNext w:val="0"/>
        <w:keepLines w:val="0"/>
        <w:pageBreakBefore w:val="0"/>
        <w:widowControl w:val="0"/>
        <w:numPr>
          <w:ilvl w:val="0"/>
          <w:numId w:val="0"/>
        </w:numPr>
        <w:tabs>
          <w:tab w:val="left" w:pos="10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r>
        <w:rPr>
          <w:rFonts w:hint="eastAsia"/>
          <w:sz w:val="24"/>
          <w:lang w:val="en-US" w:eastAsia="zh-CN"/>
        </w:rPr>
        <w:t xml:space="preserve">14.4 </w:t>
      </w:r>
      <w:r>
        <w:rPr>
          <w:sz w:val="24"/>
        </w:rPr>
        <w:t>在特殊情况下，招标人如果决定延后投标截止时间，应以书面形式通知所有投标人延后投标截止时间。在此情况下，招标人和投标人的权利和义务相应延后至新的投标截止时间。</w:t>
      </w:r>
    </w:p>
    <w:p>
      <w:pPr>
        <w:pStyle w:val="25"/>
        <w:keepNext w:val="0"/>
        <w:keepLines w:val="0"/>
        <w:pageBreakBefore w:val="0"/>
        <w:widowControl w:val="0"/>
        <w:numPr>
          <w:ilvl w:val="0"/>
          <w:numId w:val="0"/>
        </w:numPr>
        <w:tabs>
          <w:tab w:val="left" w:pos="10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r>
        <w:rPr>
          <w:rFonts w:hint="eastAsia"/>
          <w:sz w:val="24"/>
          <w:lang w:val="en-US" w:eastAsia="zh-CN"/>
        </w:rPr>
        <w:t xml:space="preserve">14.5 </w:t>
      </w:r>
      <w:r>
        <w:rPr>
          <w:sz w:val="24"/>
        </w:rPr>
        <w:t>到投标截止时间止，招标人收到的投标文件少于3个的，按相关法律法规办理。</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2"/>
        <w:textAlignment w:val="auto"/>
      </w:pPr>
      <w:r>
        <w:t>投标人提供的以上材料须真实可靠，如有弄虚作假，一经发现查实，投标保证金不予退还， 取消投（中）标资格，并在省、市相关网站上公示。</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40" w:name="15、投标文件的修改与撤回"/>
      <w:bookmarkEnd w:id="40"/>
      <w:r>
        <w:t>15、投标文件的修改与撤回</w:t>
      </w:r>
    </w:p>
    <w:p>
      <w:pPr>
        <w:pStyle w:val="25"/>
        <w:keepNext w:val="0"/>
        <w:keepLines w:val="0"/>
        <w:pageBreakBefore w:val="0"/>
        <w:widowControl w:val="0"/>
        <w:numPr>
          <w:ilvl w:val="0"/>
          <w:numId w:val="0"/>
        </w:numPr>
        <w:tabs>
          <w:tab w:val="left" w:pos="1158"/>
        </w:tabs>
        <w:kinsoku/>
        <w:wordWrap/>
        <w:overflowPunct/>
        <w:topLinePunct w:val="0"/>
        <w:autoSpaceDE w:val="0"/>
        <w:autoSpaceDN w:val="0"/>
        <w:bidi w:val="0"/>
        <w:spacing w:before="0" w:after="0" w:line="440" w:lineRule="exact"/>
        <w:ind w:left="0" w:leftChars="0" w:right="0" w:rightChars="0" w:firstLine="480" w:firstLineChars="200"/>
        <w:jc w:val="both"/>
        <w:textAlignment w:val="auto"/>
        <w:rPr>
          <w:rFonts w:hint="eastAsia" w:eastAsia="宋体"/>
          <w:sz w:val="24"/>
          <w:lang w:eastAsia="zh-CN"/>
        </w:rPr>
      </w:pPr>
      <w:r>
        <w:rPr>
          <w:rFonts w:hint="eastAsia"/>
          <w:sz w:val="24"/>
          <w:lang w:val="en-US" w:eastAsia="zh-CN"/>
        </w:rPr>
        <w:t xml:space="preserve">15.1 </w:t>
      </w:r>
      <w:r>
        <w:rPr>
          <w:sz w:val="24"/>
        </w:rPr>
        <w:t>在投标人须知条款规定的投标截止时间前，投标人可以修改或撤回已递交的投标文件</w:t>
      </w:r>
      <w:r>
        <w:rPr>
          <w:rFonts w:hint="eastAsia"/>
          <w:sz w:val="24"/>
          <w:lang w:eastAsia="zh-CN"/>
        </w:rPr>
        <w:t>。2在投标截止时间后，投标</w:t>
      </w:r>
      <w:r>
        <w:rPr>
          <w:rFonts w:hint="eastAsia"/>
          <w:sz w:val="24"/>
          <w:lang w:val="en-US" w:eastAsia="zh-CN"/>
        </w:rPr>
        <w:t>人</w:t>
      </w:r>
      <w:r>
        <w:rPr>
          <w:rFonts w:hint="eastAsia"/>
          <w:sz w:val="24"/>
          <w:lang w:eastAsia="zh-CN"/>
        </w:rPr>
        <w:t>不得再要求修改或撤回其投标文件。</w:t>
      </w:r>
    </w:p>
    <w:p>
      <w:pPr>
        <w:pStyle w:val="25"/>
        <w:keepNext w:val="0"/>
        <w:keepLines w:val="0"/>
        <w:pageBreakBefore w:val="0"/>
        <w:widowControl w:val="0"/>
        <w:numPr>
          <w:ilvl w:val="0"/>
          <w:numId w:val="0"/>
        </w:numPr>
        <w:tabs>
          <w:tab w:val="left" w:pos="1158"/>
        </w:tabs>
        <w:kinsoku/>
        <w:wordWrap/>
        <w:overflowPunct/>
        <w:topLinePunct w:val="0"/>
        <w:autoSpaceDE w:val="0"/>
        <w:autoSpaceDN w:val="0"/>
        <w:bidi w:val="0"/>
        <w:adjustRightInd/>
        <w:spacing w:before="0" w:after="0" w:line="440" w:lineRule="exact"/>
        <w:ind w:left="0" w:leftChars="0" w:right="0" w:rightChars="0" w:firstLine="480" w:firstLineChars="200"/>
        <w:jc w:val="both"/>
        <w:textAlignment w:val="auto"/>
        <w:rPr>
          <w:sz w:val="24"/>
        </w:rPr>
      </w:pPr>
      <w:r>
        <w:rPr>
          <w:rFonts w:hint="eastAsia"/>
          <w:sz w:val="24"/>
          <w:lang w:val="en-US" w:eastAsia="zh-CN"/>
        </w:rPr>
        <w:t>15.2 23.2投标人的修改书或撤回通知书，应按规定进行编制、密封、标记和递交，且在内层信封上标明“修改”或“撤回”字样。</w:t>
      </w:r>
    </w:p>
    <w:p>
      <w:pPr>
        <w:pStyle w:val="3"/>
        <w:keepNext w:val="0"/>
        <w:keepLines w:val="0"/>
        <w:pageBreakBefore w:val="0"/>
        <w:widowControl w:val="0"/>
        <w:kinsoku/>
        <w:wordWrap/>
        <w:overflowPunct/>
        <w:topLinePunct w:val="0"/>
        <w:autoSpaceDE w:val="0"/>
        <w:autoSpaceDN w:val="0"/>
        <w:bidi w:val="0"/>
        <w:adjustRightInd/>
        <w:spacing w:before="0" w:line="440" w:lineRule="exact"/>
        <w:ind w:left="0" w:leftChars="0" w:right="0"/>
        <w:textAlignment w:val="auto"/>
      </w:pPr>
      <w:bookmarkStart w:id="41" w:name="16、开标与评标"/>
      <w:bookmarkEnd w:id="41"/>
      <w:r>
        <w:t>16、开标与评标</w:t>
      </w:r>
    </w:p>
    <w:p>
      <w:pPr>
        <w:pStyle w:val="25"/>
        <w:keepNext w:val="0"/>
        <w:keepLines w:val="0"/>
        <w:pageBreakBefore w:val="0"/>
        <w:widowControl w:val="0"/>
        <w:numPr>
          <w:ilvl w:val="0"/>
          <w:numId w:val="0"/>
        </w:numPr>
        <w:tabs>
          <w:tab w:val="left" w:pos="1158"/>
        </w:tabs>
        <w:kinsoku/>
        <w:wordWrap/>
        <w:overflowPunct/>
        <w:topLinePunct w:val="0"/>
        <w:autoSpaceDE w:val="0"/>
        <w:autoSpaceDN w:val="0"/>
        <w:bidi w:val="0"/>
        <w:adjustRightInd/>
        <w:spacing w:before="0" w:after="0" w:line="440" w:lineRule="exact"/>
        <w:ind w:left="0" w:leftChars="0" w:right="0" w:rightChars="0" w:firstLine="482" w:firstLineChars="200"/>
        <w:jc w:val="both"/>
        <w:textAlignment w:val="auto"/>
        <w:rPr>
          <w:rFonts w:hint="eastAsia" w:ascii="宋体" w:hAnsi="宋体" w:eastAsia="宋体" w:cs="宋体"/>
          <w:b/>
          <w:bCs/>
          <w:sz w:val="24"/>
        </w:rPr>
      </w:pPr>
      <w:r>
        <w:rPr>
          <w:rFonts w:hint="eastAsia" w:cs="宋体"/>
          <w:b/>
          <w:bCs/>
          <w:sz w:val="24"/>
          <w:lang w:val="en-US" w:eastAsia="zh-CN"/>
        </w:rPr>
        <w:t xml:space="preserve">16.1 </w:t>
      </w:r>
      <w:r>
        <w:rPr>
          <w:rFonts w:hint="eastAsia" w:ascii="宋体" w:hAnsi="宋体" w:eastAsia="宋体" w:cs="宋体"/>
          <w:b/>
          <w:bCs/>
          <w:sz w:val="24"/>
        </w:rPr>
        <w:t>开标</w:t>
      </w:r>
    </w:p>
    <w:p>
      <w:pPr>
        <w:keepNext w:val="0"/>
        <w:keepLines w:val="0"/>
        <w:pageBreakBefore w:val="0"/>
        <w:widowControl w:val="0"/>
        <w:kinsoku/>
        <w:wordWrap/>
        <w:overflowPunct w:val="0"/>
        <w:topLinePunct w:val="0"/>
        <w:autoSpaceDE w:val="0"/>
        <w:autoSpaceDN w:val="0"/>
        <w:bidi w:val="0"/>
        <w:adjustRightInd/>
        <w:spacing w:before="0" w:line="440" w:lineRule="exact"/>
        <w:ind w:left="0" w:leftChars="0" w:right="0" w:firstLine="477"/>
        <w:textAlignment w:val="auto"/>
        <w:rPr>
          <w:rFonts w:hint="default" w:ascii="宋体" w:hAnsi="宋体" w:eastAsia="宋体" w:cs="宋体"/>
          <w:color w:val="FF0000"/>
          <w:sz w:val="24"/>
          <w:szCs w:val="24"/>
          <w:lang w:val="en-US" w:eastAsia="zh-CN"/>
        </w:rPr>
      </w:pPr>
      <w:r>
        <w:rPr>
          <w:rFonts w:hint="eastAsia" w:cs="宋体"/>
          <w:sz w:val="24"/>
          <w:lang w:val="en-US" w:eastAsia="zh-CN"/>
        </w:rPr>
        <w:t xml:space="preserve">16.1.1 </w:t>
      </w:r>
      <w:r>
        <w:rPr>
          <w:rFonts w:hint="eastAsia" w:ascii="宋体" w:hAnsi="宋体" w:eastAsia="宋体" w:cs="宋体"/>
          <w:sz w:val="24"/>
          <w:szCs w:val="24"/>
        </w:rPr>
        <w:t>招标人按本须知前附表所规定的时间和地点公开开标，本项目开标时，投标人参与开标，并</w:t>
      </w:r>
      <w:r>
        <w:rPr>
          <w:rFonts w:hint="eastAsia" w:ascii="宋体" w:hAnsi="宋体" w:eastAsia="宋体" w:cs="宋体"/>
          <w:sz w:val="24"/>
          <w:szCs w:val="24"/>
          <w:lang w:eastAsia="zh-CN"/>
        </w:rPr>
        <w:t>现场拆封其投标文件，需委派法定代表人或其委托代理人（授权委托人）参加现场开标，现场递交投标资料。</w:t>
      </w:r>
    </w:p>
    <w:p>
      <w:pPr>
        <w:pStyle w:val="7"/>
        <w:keepNext w:val="0"/>
        <w:keepLines w:val="0"/>
        <w:pageBreakBefore w:val="0"/>
        <w:widowControl w:val="0"/>
        <w:kinsoku/>
        <w:wordWrap/>
        <w:overflowPunct/>
        <w:topLinePunct w:val="0"/>
        <w:autoSpaceDE w:val="0"/>
        <w:autoSpaceDN w:val="0"/>
        <w:bidi w:val="0"/>
        <w:adjustRightInd/>
        <w:spacing w:before="0" w:line="440" w:lineRule="exact"/>
        <w:ind w:left="0" w:leftChars="0" w:right="0"/>
        <w:textAlignment w:val="auto"/>
      </w:pPr>
      <w:r>
        <w:t>开标由招标人代表或招标人委托的代理机构主持，按下列程序进行：</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1</w:t>
      </w:r>
      <w:r>
        <w:rPr>
          <w:rFonts w:hint="eastAsia"/>
          <w:sz w:val="24"/>
          <w:lang w:eastAsia="zh-CN"/>
        </w:rPr>
        <w:t>）</w:t>
      </w:r>
      <w:r>
        <w:rPr>
          <w:sz w:val="24"/>
        </w:rPr>
        <w:t>宣布开标纪律；</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val="0"/>
        <w:spacing w:before="0" w:after="0" w:line="440" w:lineRule="exact"/>
        <w:ind w:left="0" w:leftChars="0" w:right="0" w:rightChars="0" w:firstLine="240" w:firstLineChars="100"/>
        <w:jc w:val="left"/>
        <w:textAlignment w:val="auto"/>
        <w:rPr>
          <w:sz w:val="24"/>
        </w:rPr>
      </w:pPr>
      <w:r>
        <w:rPr>
          <w:rFonts w:hint="eastAsia"/>
          <w:sz w:val="24"/>
          <w:lang w:val="en-US" w:eastAsia="zh-CN"/>
        </w:rPr>
        <w:t>（2）</w:t>
      </w:r>
      <w:r>
        <w:rPr>
          <w:sz w:val="24"/>
        </w:rPr>
        <w:t>公布在投标截止时间前</w:t>
      </w:r>
      <w:r>
        <w:rPr>
          <w:rFonts w:hint="eastAsia"/>
          <w:sz w:val="24"/>
          <w:lang w:eastAsia="zh-CN"/>
        </w:rPr>
        <w:t>现场</w:t>
      </w:r>
      <w:r>
        <w:rPr>
          <w:sz w:val="24"/>
        </w:rPr>
        <w:t>递交投标文件的投标人名称；</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val="0"/>
        <w:spacing w:before="0" w:after="0" w:line="440" w:lineRule="exact"/>
        <w:ind w:left="0" w:leftChars="0" w:right="0" w:rightChars="0" w:firstLine="240" w:firstLineChars="100"/>
        <w:jc w:val="left"/>
        <w:textAlignment w:val="auto"/>
        <w:rPr>
          <w:sz w:val="24"/>
        </w:rPr>
      </w:pPr>
      <w:r>
        <w:rPr>
          <w:rFonts w:hint="eastAsia"/>
          <w:sz w:val="24"/>
          <w:lang w:val="en-US" w:eastAsia="zh-CN"/>
        </w:rPr>
        <w:t>（3）检查投标文件的有效性和密封情况</w:t>
      </w:r>
      <w:r>
        <w:rPr>
          <w:sz w:val="24"/>
        </w:rPr>
        <w:t>；</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val="0"/>
        <w:spacing w:before="0" w:after="0" w:line="440" w:lineRule="exact"/>
        <w:ind w:left="0" w:leftChars="0" w:right="0" w:rightChars="0" w:firstLine="240" w:firstLineChars="100"/>
        <w:jc w:val="left"/>
        <w:textAlignment w:val="auto"/>
        <w:rPr>
          <w:sz w:val="24"/>
        </w:rPr>
      </w:pPr>
      <w:r>
        <w:rPr>
          <w:rFonts w:hint="eastAsia"/>
          <w:sz w:val="24"/>
          <w:lang w:val="en-US" w:eastAsia="zh-CN"/>
        </w:rPr>
        <w:t>（4）开启投标人的投标文件</w:t>
      </w:r>
      <w:r>
        <w:rPr>
          <w:sz w:val="24"/>
        </w:rPr>
        <w:t>；</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val="0"/>
        <w:spacing w:before="0" w:after="0" w:line="440" w:lineRule="exact"/>
        <w:ind w:left="0" w:leftChars="0" w:right="0" w:rightChars="0" w:firstLine="240" w:firstLineChars="100"/>
        <w:jc w:val="left"/>
        <w:textAlignment w:val="auto"/>
        <w:rPr>
          <w:sz w:val="24"/>
        </w:rPr>
      </w:pPr>
      <w:r>
        <w:rPr>
          <w:rFonts w:hint="eastAsia"/>
          <w:sz w:val="24"/>
          <w:lang w:eastAsia="zh-CN"/>
        </w:rPr>
        <w:t>（</w:t>
      </w:r>
      <w:r>
        <w:rPr>
          <w:rFonts w:hint="eastAsia"/>
          <w:sz w:val="24"/>
          <w:lang w:val="en-US" w:eastAsia="zh-CN"/>
        </w:rPr>
        <w:t>5</w:t>
      </w:r>
      <w:r>
        <w:rPr>
          <w:rFonts w:hint="eastAsia"/>
          <w:sz w:val="24"/>
          <w:lang w:eastAsia="zh-CN"/>
        </w:rPr>
        <w:t>）</w:t>
      </w:r>
      <w:r>
        <w:rPr>
          <w:sz w:val="24"/>
        </w:rPr>
        <w:t>公布各投标人投标报价、以及招标人认为必要的其他事宜，并记录在案；</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val="0"/>
        <w:spacing w:before="0" w:after="0" w:line="440" w:lineRule="exact"/>
        <w:ind w:left="0" w:leftChars="0" w:right="0" w:rightChars="0" w:firstLine="240" w:firstLineChars="100"/>
        <w:jc w:val="left"/>
        <w:textAlignment w:val="auto"/>
        <w:rPr>
          <w:sz w:val="24"/>
        </w:rPr>
      </w:pPr>
      <w:r>
        <w:rPr>
          <w:rFonts w:hint="eastAsia"/>
          <w:sz w:val="24"/>
          <w:lang w:val="en-US" w:eastAsia="zh-CN"/>
        </w:rPr>
        <w:t>（6）</w:t>
      </w:r>
      <w:r>
        <w:rPr>
          <w:sz w:val="24"/>
        </w:rPr>
        <w:t>开标结束。</w:t>
      </w:r>
    </w:p>
    <w:p>
      <w:pPr>
        <w:pStyle w:val="7"/>
        <w:keepNext w:val="0"/>
        <w:keepLines w:val="0"/>
        <w:pageBreakBefore w:val="0"/>
        <w:widowControl w:val="0"/>
        <w:kinsoku/>
        <w:wordWrap/>
        <w:overflowPunct/>
        <w:topLinePunct w:val="0"/>
        <w:autoSpaceDE w:val="0"/>
        <w:autoSpaceDN w:val="0"/>
        <w:bidi w:val="0"/>
        <w:adjustRightInd/>
        <w:spacing w:before="0" w:line="440" w:lineRule="exact"/>
        <w:ind w:left="0" w:leftChars="0" w:right="0" w:firstLine="480" w:firstLineChars="200"/>
        <w:textAlignment w:val="auto"/>
      </w:pPr>
      <w:bookmarkStart w:id="42" w:name="（注：开标主持人可根据项目情况适当调整开标程序。）"/>
      <w:bookmarkEnd w:id="42"/>
      <w:r>
        <w:t>（注：开标主持人可根据项目情况适当调整开标程序。）</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val="en-US" w:eastAsia="zh-CN"/>
        </w:rPr>
        <w:t xml:space="preserve">16.1.2 </w:t>
      </w:r>
      <w:r>
        <w:rPr>
          <w:sz w:val="24"/>
        </w:rPr>
        <w:t>招标人或其委托的招标代理机构对开标过程进行记录，并存档备查。</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76" w:firstLineChars="200"/>
        <w:jc w:val="left"/>
        <w:textAlignment w:val="auto"/>
        <w:rPr>
          <w:sz w:val="24"/>
        </w:rPr>
      </w:pPr>
      <w:r>
        <w:rPr>
          <w:rFonts w:hint="eastAsia"/>
          <w:spacing w:val="-1"/>
          <w:sz w:val="24"/>
          <w:lang w:val="en-US" w:eastAsia="zh-CN"/>
        </w:rPr>
        <w:t xml:space="preserve">16.1.3 </w:t>
      </w:r>
      <w:r>
        <w:rPr>
          <w:spacing w:val="-1"/>
          <w:sz w:val="24"/>
        </w:rPr>
        <w:t>投标文件有下列情形之一的，将作为无效投标文件，不得进入评标：</w:t>
      </w:r>
    </w:p>
    <w:p>
      <w:pPr>
        <w:pStyle w:val="25"/>
        <w:keepNext w:val="0"/>
        <w:keepLines w:val="0"/>
        <w:pageBreakBefore w:val="0"/>
        <w:widowControl w:val="0"/>
        <w:numPr>
          <w:ilvl w:val="0"/>
          <w:numId w:val="0"/>
        </w:numPr>
        <w:tabs>
          <w:tab w:val="left" w:pos="1158"/>
        </w:tabs>
        <w:kinsoku/>
        <w:wordWrap/>
        <w:overflowPunct/>
        <w:topLinePunct w:val="0"/>
        <w:autoSpaceDE w:val="0"/>
        <w:autoSpaceDN w:val="0"/>
        <w:bidi w:val="0"/>
        <w:spacing w:before="0" w:after="0" w:line="440" w:lineRule="exact"/>
        <w:ind w:left="0" w:leftChars="0" w:right="0" w:rightChars="0" w:firstLine="480" w:firstLineChars="200"/>
        <w:jc w:val="both"/>
        <w:textAlignment w:val="auto"/>
        <w:rPr>
          <w:rFonts w:hint="eastAsia" w:ascii="宋体" w:hAnsi="宋体" w:eastAsia="宋体" w:cs="宋体"/>
          <w:b w:val="0"/>
          <w:bCs w:val="0"/>
          <w:sz w:val="24"/>
          <w:lang w:val="en-US" w:eastAsia="zh-CN"/>
        </w:rPr>
      </w:pPr>
      <w:r>
        <w:rPr>
          <w:rFonts w:hint="eastAsia" w:ascii="宋体" w:hAnsi="宋体" w:eastAsia="宋体" w:cs="宋体"/>
          <w:b w:val="0"/>
          <w:bCs w:val="0"/>
          <w:sz w:val="24"/>
          <w:lang w:val="en-US" w:eastAsia="zh-CN"/>
        </w:rPr>
        <w:t>（一）未在投标截止时间前递交有效的投标文件的；</w:t>
      </w:r>
    </w:p>
    <w:p>
      <w:pPr>
        <w:pStyle w:val="25"/>
        <w:keepNext w:val="0"/>
        <w:keepLines w:val="0"/>
        <w:pageBreakBefore w:val="0"/>
        <w:widowControl w:val="0"/>
        <w:numPr>
          <w:ilvl w:val="0"/>
          <w:numId w:val="0"/>
        </w:numPr>
        <w:tabs>
          <w:tab w:val="left" w:pos="1158"/>
        </w:tabs>
        <w:kinsoku/>
        <w:wordWrap/>
        <w:overflowPunct/>
        <w:topLinePunct w:val="0"/>
        <w:autoSpaceDE w:val="0"/>
        <w:autoSpaceDN w:val="0"/>
        <w:bidi w:val="0"/>
        <w:spacing w:before="0" w:after="0" w:line="440" w:lineRule="exact"/>
        <w:ind w:left="0" w:leftChars="0" w:right="0" w:rightChars="0" w:firstLine="480" w:firstLineChars="200"/>
        <w:jc w:val="both"/>
        <w:textAlignment w:val="auto"/>
        <w:rPr>
          <w:rFonts w:hint="eastAsia" w:ascii="宋体" w:hAnsi="宋体" w:eastAsia="宋体" w:cs="宋体"/>
          <w:b w:val="0"/>
          <w:bCs w:val="0"/>
          <w:sz w:val="24"/>
          <w:lang w:val="en-US" w:eastAsia="zh-CN"/>
        </w:rPr>
      </w:pPr>
      <w:r>
        <w:rPr>
          <w:rFonts w:hint="eastAsia" w:ascii="宋体" w:hAnsi="宋体" w:eastAsia="宋体" w:cs="宋体"/>
          <w:b w:val="0"/>
          <w:bCs w:val="0"/>
          <w:sz w:val="24"/>
          <w:lang w:val="en-US" w:eastAsia="zh-CN"/>
        </w:rPr>
        <w:t>（二）未按招标文件要求包装、密封的（如有要求）。</w:t>
      </w:r>
    </w:p>
    <w:p>
      <w:pPr>
        <w:pStyle w:val="25"/>
        <w:keepNext w:val="0"/>
        <w:keepLines w:val="0"/>
        <w:pageBreakBefore w:val="0"/>
        <w:widowControl w:val="0"/>
        <w:numPr>
          <w:ilvl w:val="0"/>
          <w:numId w:val="0"/>
        </w:numPr>
        <w:tabs>
          <w:tab w:val="left" w:pos="1158"/>
        </w:tabs>
        <w:kinsoku/>
        <w:wordWrap/>
        <w:overflowPunct/>
        <w:topLinePunct w:val="0"/>
        <w:autoSpaceDE w:val="0"/>
        <w:autoSpaceDN w:val="0"/>
        <w:bidi w:val="0"/>
        <w:spacing w:before="0" w:after="0" w:line="440" w:lineRule="exact"/>
        <w:ind w:left="0" w:leftChars="0" w:right="0" w:rightChars="0" w:firstLine="482" w:firstLineChars="200"/>
        <w:jc w:val="both"/>
        <w:textAlignment w:val="auto"/>
        <w:rPr>
          <w:rFonts w:hint="eastAsia" w:ascii="宋体" w:hAnsi="宋体" w:eastAsia="宋体" w:cs="宋体"/>
          <w:b/>
          <w:bCs/>
          <w:sz w:val="24"/>
        </w:rPr>
      </w:pPr>
      <w:r>
        <w:rPr>
          <w:rFonts w:hint="eastAsia" w:ascii="宋体" w:hAnsi="宋体" w:eastAsia="宋体" w:cs="宋体"/>
          <w:b/>
          <w:bCs/>
          <w:sz w:val="24"/>
          <w:lang w:val="en-US" w:eastAsia="zh-CN"/>
        </w:rPr>
        <w:t xml:space="preserve">16.2 </w:t>
      </w:r>
      <w:r>
        <w:rPr>
          <w:rFonts w:hint="eastAsia" w:ascii="宋体" w:hAnsi="宋体" w:eastAsia="宋体" w:cs="宋体"/>
          <w:b/>
          <w:bCs/>
          <w:sz w:val="24"/>
        </w:rPr>
        <w:t>评标</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sz w:val="24"/>
        </w:rPr>
      </w:pPr>
      <w:r>
        <w:rPr>
          <w:rFonts w:hint="eastAsia"/>
          <w:sz w:val="24"/>
          <w:lang w:val="en-US" w:eastAsia="zh-CN"/>
        </w:rPr>
        <w:t xml:space="preserve">16.2.1 </w:t>
      </w:r>
      <w:r>
        <w:rPr>
          <w:sz w:val="24"/>
        </w:rPr>
        <w:t>评标原则</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240" w:firstLineChars="100"/>
        <w:jc w:val="left"/>
        <w:textAlignment w:val="auto"/>
        <w:rPr>
          <w:sz w:val="24"/>
        </w:rPr>
      </w:pPr>
      <w:r>
        <w:rPr>
          <w:rFonts w:hint="eastAsia"/>
          <w:sz w:val="24"/>
          <w:lang w:val="en-US" w:eastAsia="zh-CN"/>
        </w:rPr>
        <w:t>（1）</w:t>
      </w:r>
      <w:r>
        <w:rPr>
          <w:sz w:val="24"/>
        </w:rPr>
        <w:t>投标文件明确响应招标文件所有条款，并无显著差异或保留；</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240" w:firstLineChars="100"/>
        <w:jc w:val="left"/>
        <w:textAlignment w:val="auto"/>
        <w:rPr>
          <w:sz w:val="24"/>
        </w:rPr>
      </w:pPr>
      <w:r>
        <w:rPr>
          <w:rFonts w:hint="eastAsia"/>
          <w:sz w:val="24"/>
          <w:lang w:val="en-US" w:eastAsia="zh-CN"/>
        </w:rPr>
        <w:t>（2）</w:t>
      </w:r>
      <w:r>
        <w:rPr>
          <w:sz w:val="24"/>
        </w:rPr>
        <w:t>报价合理且具有竞争力；</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240" w:firstLineChars="100"/>
        <w:jc w:val="left"/>
        <w:textAlignment w:val="auto"/>
        <w:rPr>
          <w:sz w:val="24"/>
        </w:rPr>
      </w:pPr>
      <w:r>
        <w:rPr>
          <w:rFonts w:hint="eastAsia"/>
          <w:sz w:val="24"/>
          <w:lang w:val="en-US" w:eastAsia="zh-CN"/>
        </w:rPr>
        <w:t>（3）</w:t>
      </w:r>
      <w:r>
        <w:rPr>
          <w:sz w:val="24"/>
        </w:rPr>
        <w:t>项目负责人素质高和实践经验丰富；</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240" w:firstLineChars="100"/>
        <w:jc w:val="left"/>
        <w:textAlignment w:val="auto"/>
        <w:rPr>
          <w:sz w:val="24"/>
        </w:rPr>
      </w:pPr>
      <w:r>
        <w:rPr>
          <w:rFonts w:hint="eastAsia"/>
          <w:sz w:val="24"/>
          <w:lang w:val="en-US" w:eastAsia="zh-CN"/>
        </w:rPr>
        <w:t>（4）</w:t>
      </w:r>
      <w:r>
        <w:rPr>
          <w:sz w:val="24"/>
        </w:rPr>
        <w:t>能提供良好合作服务。</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r>
        <w:rPr>
          <w:rFonts w:hint="eastAsia"/>
          <w:sz w:val="24"/>
          <w:lang w:val="en-US" w:eastAsia="zh-CN"/>
        </w:rPr>
        <w:t xml:space="preserve">16.2.2 </w:t>
      </w:r>
      <w:r>
        <w:rPr>
          <w:sz w:val="24"/>
        </w:rPr>
        <w:t>评标由评标委员会负责。</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r>
        <w:rPr>
          <w:rFonts w:hint="eastAsia"/>
          <w:sz w:val="24"/>
          <w:lang w:val="en-US" w:eastAsia="zh-CN"/>
        </w:rPr>
        <w:t xml:space="preserve">16.2.3 </w:t>
      </w:r>
      <w:r>
        <w:rPr>
          <w:sz w:val="24"/>
        </w:rPr>
        <w:t>评标委员会对投标文件中有疑问的地方，可以约请其投标单位进行澄清，但不允许投标单位改动投标报价和修改投标文件。</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r>
        <w:rPr>
          <w:rFonts w:hint="eastAsia"/>
          <w:sz w:val="24"/>
          <w:lang w:val="en-US" w:eastAsia="zh-CN"/>
        </w:rPr>
        <w:t>16.2.4</w:t>
      </w:r>
      <w:r>
        <w:rPr>
          <w:sz w:val="24"/>
        </w:rPr>
        <w:t>评标委员会将对各投标单位的资格进行后审，按照评分内容及细则，采用相同的程序和标准进行综合评审及评分。中标单位确定后、由招标单位以书面形式向中标单位发出《中标通知书》。</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r>
        <w:rPr>
          <w:rFonts w:hint="eastAsia"/>
          <w:sz w:val="24"/>
          <w:lang w:val="en-US" w:eastAsia="zh-CN"/>
        </w:rPr>
        <w:t xml:space="preserve">16.2.5 </w:t>
      </w:r>
      <w:r>
        <w:rPr>
          <w:sz w:val="24"/>
        </w:rPr>
        <w:t>评标和定标工作不邀请投标单位参加，投标单位对评标工作所提出的问题和意见，招标单位不作答复。</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r>
        <w:rPr>
          <w:rFonts w:hint="eastAsia"/>
          <w:sz w:val="24"/>
          <w:lang w:val="en-US" w:eastAsia="zh-CN"/>
        </w:rPr>
        <w:t xml:space="preserve">16.2.6 </w:t>
      </w:r>
      <w:r>
        <w:rPr>
          <w:sz w:val="24"/>
        </w:rPr>
        <w:t>开标后，直到签订合同为止，凡有关对投标文件的审查、澄清、评价和比较工作，都将在保密的情况下进行，任何有关信息和资料，均不得向投标单位或其他的人员泄漏。投标单位</w:t>
      </w:r>
      <w:r>
        <w:rPr>
          <w:spacing w:val="-1"/>
          <w:sz w:val="24"/>
        </w:rPr>
        <w:t>在招投标过程中对招标单位或评标委员会施加任何影响的行为，都将会导致取消其投标的资格。</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textAlignment w:val="auto"/>
      </w:pPr>
      <w:r>
        <w:t>招标人不对中标和不中标的原因作任何解释。</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sz w:val="24"/>
        </w:rPr>
      </w:pPr>
      <w:bookmarkStart w:id="43" w:name="16.2.7 评标废标条款"/>
      <w:bookmarkEnd w:id="43"/>
      <w:bookmarkStart w:id="44" w:name="16.2.7 评标废标条款"/>
      <w:bookmarkEnd w:id="44"/>
      <w:r>
        <w:rPr>
          <w:rFonts w:hint="eastAsia"/>
          <w:sz w:val="24"/>
          <w:lang w:val="en-US" w:eastAsia="zh-CN"/>
        </w:rPr>
        <w:t xml:space="preserve">16.2.7 </w:t>
      </w:r>
      <w:r>
        <w:rPr>
          <w:sz w:val="24"/>
        </w:rPr>
        <w:t>评标废标条款</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1</w:t>
      </w:r>
      <w:r>
        <w:rPr>
          <w:rFonts w:hint="eastAsia"/>
          <w:sz w:val="24"/>
          <w:lang w:eastAsia="zh-CN"/>
        </w:rPr>
        <w:t>）</w:t>
      </w:r>
      <w:r>
        <w:rPr>
          <w:sz w:val="24"/>
        </w:rPr>
        <w:t>评审审验内容有一项不符合本招标文件规定的。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2</w:t>
      </w:r>
      <w:r>
        <w:rPr>
          <w:rFonts w:hint="eastAsia"/>
          <w:sz w:val="24"/>
          <w:lang w:eastAsia="zh-CN"/>
        </w:rPr>
        <w:t>）</w:t>
      </w:r>
      <w:r>
        <w:rPr>
          <w:sz w:val="24"/>
        </w:rPr>
        <w:t>投标函的投标报价采用手写或作修改的。投标函无单位章、无法定代表人或其委托代理人签字（或盖章）的。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3</w:t>
      </w:r>
      <w:r>
        <w:rPr>
          <w:rFonts w:hint="eastAsia"/>
          <w:sz w:val="24"/>
          <w:lang w:eastAsia="zh-CN"/>
        </w:rPr>
        <w:t>）</w:t>
      </w:r>
      <w:r>
        <w:rPr>
          <w:sz w:val="24"/>
        </w:rPr>
        <w:t>服务期限不满足招标文件的规定的。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4</w:t>
      </w:r>
      <w:r>
        <w:rPr>
          <w:rFonts w:hint="eastAsia"/>
          <w:sz w:val="24"/>
          <w:lang w:eastAsia="zh-CN"/>
        </w:rPr>
        <w:t>）</w:t>
      </w:r>
      <w:r>
        <w:rPr>
          <w:sz w:val="24"/>
        </w:rPr>
        <w:t>服务费报价超出招标人确定的本工程服务费控制费率的。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5</w:t>
      </w:r>
      <w:r>
        <w:rPr>
          <w:rFonts w:hint="eastAsia"/>
          <w:sz w:val="24"/>
          <w:lang w:eastAsia="zh-CN"/>
        </w:rPr>
        <w:t>）</w:t>
      </w:r>
      <w:r>
        <w:rPr>
          <w:sz w:val="24"/>
        </w:rPr>
        <w:t>同一投标人递交两份或以上不同的投标文件或者投标报价。</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6</w:t>
      </w:r>
      <w:r>
        <w:rPr>
          <w:rFonts w:hint="eastAsia"/>
          <w:sz w:val="24"/>
          <w:lang w:eastAsia="zh-CN"/>
        </w:rPr>
        <w:t>）</w:t>
      </w:r>
      <w:r>
        <w:rPr>
          <w:sz w:val="24"/>
        </w:rPr>
        <w:t>投标人拒不按评标委员会要求对投标文件有关问题进行澄清、说明、补正的（在接到质询函30分钟内）。</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76" w:firstLineChars="200"/>
        <w:jc w:val="left"/>
        <w:textAlignment w:val="auto"/>
        <w:rPr>
          <w:sz w:val="24"/>
        </w:rPr>
      </w:pPr>
      <w:r>
        <w:rPr>
          <w:rFonts w:hint="eastAsia"/>
          <w:spacing w:val="-1"/>
          <w:sz w:val="24"/>
          <w:lang w:eastAsia="zh-CN"/>
        </w:rPr>
        <w:t>（</w:t>
      </w:r>
      <w:r>
        <w:rPr>
          <w:rFonts w:hint="eastAsia"/>
          <w:spacing w:val="-1"/>
          <w:sz w:val="24"/>
          <w:lang w:val="en-US" w:eastAsia="zh-CN"/>
        </w:rPr>
        <w:t>7</w:t>
      </w:r>
      <w:r>
        <w:rPr>
          <w:rFonts w:hint="eastAsia"/>
          <w:spacing w:val="-1"/>
          <w:sz w:val="24"/>
          <w:lang w:eastAsia="zh-CN"/>
        </w:rPr>
        <w:t>）</w:t>
      </w:r>
      <w:r>
        <w:rPr>
          <w:spacing w:val="-1"/>
          <w:sz w:val="24"/>
        </w:rPr>
        <w:t>评标委员会认定投标文件雷同等围标、串标嫌疑的。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76" w:firstLineChars="200"/>
        <w:jc w:val="left"/>
        <w:textAlignment w:val="auto"/>
        <w:rPr>
          <w:sz w:val="24"/>
        </w:rPr>
      </w:pPr>
      <w:r>
        <w:rPr>
          <w:rFonts w:hint="eastAsia"/>
          <w:spacing w:val="-1"/>
          <w:sz w:val="24"/>
          <w:lang w:eastAsia="zh-CN"/>
        </w:rPr>
        <w:t>（</w:t>
      </w:r>
      <w:r>
        <w:rPr>
          <w:rFonts w:hint="eastAsia"/>
          <w:spacing w:val="-1"/>
          <w:sz w:val="24"/>
          <w:lang w:val="en-US" w:eastAsia="zh-CN"/>
        </w:rPr>
        <w:t>8</w:t>
      </w:r>
      <w:r>
        <w:rPr>
          <w:rFonts w:hint="eastAsia"/>
          <w:spacing w:val="-1"/>
          <w:sz w:val="24"/>
          <w:lang w:eastAsia="zh-CN"/>
        </w:rPr>
        <w:t>）</w:t>
      </w:r>
      <w:r>
        <w:rPr>
          <w:spacing w:val="-1"/>
          <w:sz w:val="24"/>
        </w:rPr>
        <w:t>投标文件没有对本招标文件的实质性要求和条件作出响应，需承诺内容未作出承诺的。</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rPr>
      </w:pPr>
      <w:r>
        <w:rPr>
          <w:rFonts w:hint="eastAsia"/>
          <w:sz w:val="24"/>
          <w:lang w:eastAsia="zh-CN"/>
        </w:rPr>
        <w:t>（</w:t>
      </w:r>
      <w:r>
        <w:rPr>
          <w:rFonts w:hint="eastAsia"/>
          <w:sz w:val="24"/>
          <w:lang w:val="en-US" w:eastAsia="zh-CN"/>
        </w:rPr>
        <w:t>9</w:t>
      </w:r>
      <w:r>
        <w:rPr>
          <w:rFonts w:hint="eastAsia"/>
          <w:sz w:val="24"/>
          <w:lang w:eastAsia="zh-CN"/>
        </w:rPr>
        <w:t>）</w:t>
      </w:r>
      <w:r>
        <w:rPr>
          <w:sz w:val="24"/>
        </w:rPr>
        <w:t>投标文件有关内容违反法律、法规、规章相关规定的。</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firstLine="480"/>
        <w:textAlignment w:val="auto"/>
      </w:pPr>
      <w:r>
        <w:t>凡有以上情况，经评标委员会三分之二以上评委认定后，可判定其为废标，同时在评标报告中附废标情况说明。</w:t>
      </w:r>
    </w:p>
    <w:p>
      <w:pPr>
        <w:pStyle w:val="3"/>
        <w:keepNext w:val="0"/>
        <w:keepLines w:val="0"/>
        <w:pageBreakBefore w:val="0"/>
        <w:widowControl w:val="0"/>
        <w:kinsoku/>
        <w:wordWrap/>
        <w:overflowPunct/>
        <w:topLinePunct w:val="0"/>
        <w:autoSpaceDE w:val="0"/>
        <w:autoSpaceDN w:val="0"/>
        <w:bidi w:val="0"/>
        <w:spacing w:before="0" w:line="440" w:lineRule="exact"/>
        <w:ind w:left="0" w:leftChars="0" w:right="0"/>
        <w:textAlignment w:val="auto"/>
      </w:pPr>
      <w:bookmarkStart w:id="45" w:name="17、合同的授予"/>
      <w:bookmarkEnd w:id="45"/>
      <w:r>
        <w:t>17、合同的授予</w:t>
      </w:r>
    </w:p>
    <w:p>
      <w:pPr>
        <w:pStyle w:val="25"/>
        <w:keepNext w:val="0"/>
        <w:keepLines w:val="0"/>
        <w:pageBreakBefore w:val="0"/>
        <w:widowControl w:val="0"/>
        <w:numPr>
          <w:ilvl w:val="1"/>
          <w:numId w:val="8"/>
        </w:numPr>
        <w:tabs>
          <w:tab w:val="left" w:pos="1158"/>
        </w:tabs>
        <w:kinsoku/>
        <w:wordWrap/>
        <w:overflowPunct/>
        <w:topLinePunct w:val="0"/>
        <w:autoSpaceDE w:val="0"/>
        <w:autoSpaceDN w:val="0"/>
        <w:bidi w:val="0"/>
        <w:spacing w:before="0" w:after="0" w:line="440" w:lineRule="exact"/>
        <w:ind w:left="0" w:leftChars="0" w:right="0" w:firstLine="480"/>
        <w:jc w:val="both"/>
        <w:textAlignment w:val="auto"/>
        <w:rPr>
          <w:sz w:val="24"/>
        </w:rPr>
      </w:pPr>
      <w:r>
        <w:rPr>
          <w:rFonts w:hint="eastAsia"/>
          <w:sz w:val="24"/>
          <w:lang w:val="en-US" w:eastAsia="zh-CN"/>
        </w:rPr>
        <w:t>招标人</w:t>
      </w:r>
      <w:r>
        <w:rPr>
          <w:sz w:val="24"/>
        </w:rPr>
        <w:t>收到中标候选人公示和评标报告书之日起进行3工作日公示,未发现中标人在招标投标活动中有违法行为的实名投诉的,招标人即可办理《中标通知书》备案手续，同时将中标结果通知所有未中标的投标人。</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firstLine="480"/>
        <w:jc w:val="both"/>
        <w:textAlignment w:val="auto"/>
      </w:pPr>
      <w:r>
        <w:t>中标候选人公示期满后，中标人在收到招标人或代理机构的办理《中标通知书》的通知后， 应在五日内办理完成领取《中标通知书》所需的交易费等相关费用，领取《中标通知书》，未按本规定办理视为自动放弃中标。</w:t>
      </w:r>
    </w:p>
    <w:p>
      <w:pPr>
        <w:pStyle w:val="25"/>
        <w:keepNext w:val="0"/>
        <w:keepLines w:val="0"/>
        <w:pageBreakBefore w:val="0"/>
        <w:widowControl w:val="0"/>
        <w:numPr>
          <w:ilvl w:val="1"/>
          <w:numId w:val="8"/>
        </w:numPr>
        <w:tabs>
          <w:tab w:val="left" w:pos="1158"/>
        </w:tabs>
        <w:kinsoku/>
        <w:wordWrap/>
        <w:overflowPunct/>
        <w:topLinePunct w:val="0"/>
        <w:autoSpaceDE w:val="0"/>
        <w:autoSpaceDN w:val="0"/>
        <w:bidi w:val="0"/>
        <w:adjustRightInd/>
        <w:snapToGrid/>
        <w:spacing w:before="0" w:after="0" w:line="440" w:lineRule="exact"/>
        <w:ind w:left="0" w:leftChars="0" w:right="0" w:firstLine="482"/>
        <w:jc w:val="both"/>
        <w:textAlignment w:val="auto"/>
        <w:rPr>
          <w:sz w:val="24"/>
        </w:rPr>
      </w:pPr>
      <w:r>
        <w:rPr>
          <w:sz w:val="24"/>
        </w:rPr>
        <w:t>履约担保</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sz w:val="24"/>
        </w:rPr>
      </w:pPr>
      <w:r>
        <w:rPr>
          <w:rFonts w:hint="eastAsia"/>
          <w:sz w:val="24"/>
          <w:lang w:val="en-US" w:eastAsia="zh-CN"/>
        </w:rPr>
        <w:t xml:space="preserve">17.2.1 </w:t>
      </w:r>
      <w:r>
        <w:rPr>
          <w:sz w:val="24"/>
        </w:rPr>
        <w:t>中标人在中标候选人公示期满后7个工作日内，合同协议书签署前，必须按本须知前附表规定的金额、方式向招标人提交履约担保。</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left"/>
        <w:textAlignment w:val="auto"/>
        <w:rPr>
          <w:sz w:val="24"/>
          <w:szCs w:val="24"/>
        </w:rPr>
      </w:pPr>
      <w:r>
        <w:rPr>
          <w:rFonts w:hint="eastAsia"/>
          <w:sz w:val="24"/>
          <w:lang w:val="en-US" w:eastAsia="zh-CN"/>
        </w:rPr>
        <w:t xml:space="preserve">17.2.2 </w:t>
      </w:r>
      <w:r>
        <w:rPr>
          <w:sz w:val="24"/>
        </w:rPr>
        <w:t>若中标人不能按本须知第17.2.1款的规定执行，招标人将有充分的理由解除合同，其投标保证金不予退还，给招标人造成的损失超过投标保证金数额的，还应当对超过部分予以赔偿。</w:t>
      </w:r>
    </w:p>
    <w:p>
      <w:pPr>
        <w:keepNext w:val="0"/>
        <w:keepLines w:val="0"/>
        <w:pageBreakBefore w:val="0"/>
        <w:widowControl w:val="0"/>
        <w:kinsoku/>
        <w:wordWrap/>
        <w:overflowPunct/>
        <w:topLinePunct w:val="0"/>
        <w:autoSpaceDE w:val="0"/>
        <w:autoSpaceDN w:val="0"/>
        <w:bidi w:val="0"/>
        <w:adjustRightInd w:val="0"/>
        <w:snapToGrid/>
        <w:spacing w:before="0" w:line="440" w:lineRule="exact"/>
        <w:ind w:left="0" w:leftChars="0" w:right="0" w:firstLine="476" w:firstLineChars="200"/>
        <w:textAlignment w:val="auto"/>
        <w:rPr>
          <w:rFonts w:hint="eastAsia" w:ascii="宋体" w:hAnsi="宋体" w:eastAsia="宋体" w:cs="宋体"/>
          <w:b/>
          <w:bCs/>
          <w:color w:val="auto"/>
          <w:sz w:val="24"/>
          <w:szCs w:val="24"/>
        </w:rPr>
      </w:pPr>
      <w:r>
        <w:rPr>
          <w:rFonts w:hint="eastAsia"/>
          <w:spacing w:val="-1"/>
          <w:sz w:val="24"/>
          <w:szCs w:val="24"/>
          <w:lang w:val="en-US" w:eastAsia="zh-CN"/>
        </w:rPr>
        <w:t xml:space="preserve">17.2.3 </w:t>
      </w:r>
      <w:r>
        <w:rPr>
          <w:spacing w:val="-1"/>
          <w:sz w:val="24"/>
          <w:szCs w:val="24"/>
        </w:rPr>
        <w:t>履约保证金的退还：</w:t>
      </w:r>
      <w:bookmarkStart w:id="46" w:name="18、其他"/>
      <w:bookmarkEnd w:id="46"/>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采用</w:t>
      </w:r>
      <w:r>
        <w:rPr>
          <w:rFonts w:hint="eastAsia" w:ascii="宋体" w:hAnsi="宋体" w:eastAsia="宋体" w:cs="宋体"/>
          <w:b w:val="0"/>
          <w:bCs w:val="0"/>
          <w:color w:val="auto"/>
          <w:sz w:val="24"/>
          <w:szCs w:val="24"/>
          <w:lang w:eastAsia="zh-CN"/>
        </w:rPr>
        <w:t>现金</w:t>
      </w:r>
      <w:r>
        <w:rPr>
          <w:rFonts w:hint="eastAsia" w:ascii="宋体" w:hAnsi="宋体" w:eastAsia="宋体" w:cs="宋体"/>
          <w:b w:val="0"/>
          <w:bCs w:val="0"/>
          <w:color w:val="auto"/>
          <w:sz w:val="24"/>
          <w:szCs w:val="24"/>
        </w:rPr>
        <w:t>转账缴纳履约保证金的，在工程竣工验收合格后全额退还（无息），履约保证金退还时均退还至中标单位基本帐户；</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采用银行履约保函的，工程竣工验收合格后，退还履约保函。</w:t>
      </w:r>
    </w:p>
    <w:p>
      <w:pPr>
        <w:pStyle w:val="7"/>
        <w:keepNext w:val="0"/>
        <w:keepLines w:val="0"/>
        <w:pageBreakBefore w:val="0"/>
        <w:widowControl w:val="0"/>
        <w:kinsoku/>
        <w:wordWrap/>
        <w:overflowPunct/>
        <w:topLinePunct w:val="0"/>
        <w:autoSpaceDE w:val="0"/>
        <w:autoSpaceDN w:val="0"/>
        <w:bidi w:val="0"/>
        <w:spacing w:before="0" w:line="440" w:lineRule="exact"/>
        <w:ind w:left="0" w:leftChars="0" w:right="0" w:hanging="481"/>
        <w:textAlignment w:val="auto"/>
        <w:rPr>
          <w:b/>
        </w:rPr>
      </w:pPr>
      <w:r>
        <w:rPr>
          <w:b/>
        </w:rPr>
        <w:t>18、其他</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adjustRightInd/>
        <w:snapToGrid/>
        <w:spacing w:before="0" w:after="0" w:line="440" w:lineRule="exact"/>
        <w:ind w:left="0" w:leftChars="0" w:right="0" w:rightChars="0" w:firstLine="476" w:firstLineChars="200"/>
        <w:jc w:val="left"/>
        <w:textAlignment w:val="auto"/>
        <w:rPr>
          <w:sz w:val="24"/>
        </w:rPr>
      </w:pPr>
      <w:r>
        <w:rPr>
          <w:rFonts w:hint="eastAsia"/>
          <w:spacing w:val="-1"/>
          <w:sz w:val="24"/>
          <w:lang w:eastAsia="zh-CN"/>
        </w:rPr>
        <w:t>（</w:t>
      </w:r>
      <w:r>
        <w:rPr>
          <w:rFonts w:hint="eastAsia"/>
          <w:spacing w:val="-1"/>
          <w:sz w:val="24"/>
          <w:lang w:val="en-US" w:eastAsia="zh-CN"/>
        </w:rPr>
        <w:t>1</w:t>
      </w:r>
      <w:r>
        <w:rPr>
          <w:rFonts w:hint="eastAsia"/>
          <w:spacing w:val="-1"/>
          <w:sz w:val="24"/>
          <w:lang w:eastAsia="zh-CN"/>
        </w:rPr>
        <w:t>）</w:t>
      </w:r>
      <w:r>
        <w:rPr>
          <w:spacing w:val="-1"/>
          <w:sz w:val="24"/>
        </w:rPr>
        <w:t>中标人在接到《中标通知书》后，按合同约定时间进行相关服务。</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72" w:firstLineChars="200"/>
        <w:jc w:val="both"/>
        <w:textAlignment w:val="auto"/>
        <w:rPr>
          <w:sz w:val="24"/>
        </w:rPr>
      </w:pPr>
      <w:r>
        <w:rPr>
          <w:rFonts w:hint="eastAsia"/>
          <w:spacing w:val="-2"/>
          <w:sz w:val="24"/>
          <w:lang w:eastAsia="zh-CN"/>
        </w:rPr>
        <w:t>（</w:t>
      </w:r>
      <w:r>
        <w:rPr>
          <w:rFonts w:hint="eastAsia"/>
          <w:spacing w:val="-2"/>
          <w:sz w:val="24"/>
          <w:lang w:val="en-US" w:eastAsia="zh-CN"/>
        </w:rPr>
        <w:t>2</w:t>
      </w:r>
      <w:r>
        <w:rPr>
          <w:rFonts w:hint="eastAsia"/>
          <w:spacing w:val="-2"/>
          <w:sz w:val="24"/>
          <w:lang w:eastAsia="zh-CN"/>
        </w:rPr>
        <w:t>）</w:t>
      </w:r>
      <w:r>
        <w:rPr>
          <w:spacing w:val="-2"/>
          <w:sz w:val="24"/>
        </w:rPr>
        <w:t>中标单位在签订合同时，应按有关规定签订“建设工程廉政协议”，项目负责人及项目部成员均应签署廉政承诺书。</w:t>
      </w:r>
    </w:p>
    <w:p>
      <w:pPr>
        <w:pStyle w:val="25"/>
        <w:keepNext w:val="0"/>
        <w:keepLines w:val="0"/>
        <w:pageBreakBefore w:val="0"/>
        <w:widowControl w:val="0"/>
        <w:numPr>
          <w:ilvl w:val="0"/>
          <w:numId w:val="0"/>
        </w:numPr>
        <w:tabs>
          <w:tab w:val="left" w:pos="1368"/>
        </w:tabs>
        <w:kinsoku/>
        <w:wordWrap/>
        <w:overflowPunct/>
        <w:topLinePunct w:val="0"/>
        <w:autoSpaceDE w:val="0"/>
        <w:autoSpaceDN w:val="0"/>
        <w:bidi w:val="0"/>
        <w:spacing w:before="0" w:after="0" w:line="440" w:lineRule="exact"/>
        <w:ind w:left="0" w:leftChars="0" w:right="0" w:rightChars="0" w:firstLine="480" w:firstLineChars="200"/>
        <w:jc w:val="both"/>
        <w:textAlignment w:val="auto"/>
        <w:rPr>
          <w:b/>
          <w:bCs/>
          <w:sz w:val="32"/>
          <w:szCs w:val="32"/>
        </w:rPr>
      </w:pPr>
      <w:r>
        <w:rPr>
          <w:rFonts w:hint="eastAsia"/>
          <w:sz w:val="24"/>
          <w:lang w:eastAsia="zh-CN"/>
        </w:rPr>
        <w:t>（</w:t>
      </w:r>
      <w:r>
        <w:rPr>
          <w:rFonts w:hint="eastAsia"/>
          <w:sz w:val="24"/>
          <w:lang w:val="en-US" w:eastAsia="zh-CN"/>
        </w:rPr>
        <w:t>3</w:t>
      </w:r>
      <w:r>
        <w:rPr>
          <w:rFonts w:hint="eastAsia"/>
          <w:sz w:val="24"/>
          <w:lang w:eastAsia="zh-CN"/>
        </w:rPr>
        <w:t>）</w:t>
      </w:r>
      <w:r>
        <w:rPr>
          <w:sz w:val="24"/>
        </w:rPr>
        <w:t>招标人对中标人投标资料进行查验时，如发现其有弄虚作假行为，或非招标人原因中标人不能按时与招标人签订合同，或中标人未履行其对招标人所作的承诺，招标人将在报经相关部门批准后取消其中标资格，重新确定中标人，其投标保证金不予退还。</w:t>
      </w:r>
      <w:bookmarkStart w:id="47" w:name="（5） 合同签订：中标人领取中标通知书后须在7日内完成合同签订并备案，每延误一天"/>
      <w:bookmarkEnd w:id="47"/>
      <w:bookmarkStart w:id="48" w:name="（5） 合同签订：中标人领取中标通知书后须在7日内完成合同签订并备案，每延误一天"/>
      <w:bookmarkEnd w:id="48"/>
      <w:bookmarkStart w:id="49" w:name="_Toc11659"/>
    </w:p>
    <w:p>
      <w:pPr>
        <w:pStyle w:val="2"/>
        <w:keepNext w:val="0"/>
        <w:keepLines w:val="0"/>
        <w:pageBreakBefore w:val="0"/>
        <w:widowControl w:val="0"/>
        <w:tabs>
          <w:tab w:val="left" w:pos="1155"/>
        </w:tabs>
        <w:kinsoku/>
        <w:wordWrap/>
        <w:overflowPunct/>
        <w:topLinePunct w:val="0"/>
        <w:autoSpaceDE w:val="0"/>
        <w:autoSpaceDN w:val="0"/>
        <w:bidi w:val="0"/>
        <w:adjustRightInd/>
        <w:snapToGrid/>
        <w:spacing w:before="0" w:line="440" w:lineRule="exact"/>
        <w:ind w:left="0" w:leftChars="0" w:right="0"/>
        <w:textAlignment w:val="auto"/>
        <w:outlineLvl w:val="0"/>
        <w:rPr>
          <w:rFonts w:hint="eastAsia" w:eastAsia="宋体"/>
          <w:b/>
          <w:bCs/>
          <w:sz w:val="32"/>
          <w:szCs w:val="32"/>
          <w:lang w:eastAsia="zh-CN"/>
        </w:rPr>
      </w:pPr>
      <w:bookmarkStart w:id="50" w:name="_Toc13743"/>
      <w:bookmarkStart w:id="51" w:name="_Toc10497"/>
      <w:r>
        <w:rPr>
          <w:b/>
          <w:bCs/>
          <w:sz w:val="32"/>
          <w:szCs w:val="32"/>
        </w:rPr>
        <w:t>第</w:t>
      </w:r>
      <w:r>
        <w:rPr>
          <w:rFonts w:hint="eastAsia"/>
          <w:b/>
          <w:bCs/>
          <w:sz w:val="32"/>
          <w:szCs w:val="32"/>
          <w:lang w:eastAsia="zh-CN"/>
        </w:rPr>
        <w:t>三</w:t>
      </w:r>
      <w:r>
        <w:rPr>
          <w:b/>
          <w:bCs/>
          <w:sz w:val="32"/>
          <w:szCs w:val="32"/>
        </w:rPr>
        <w:t>章</w:t>
      </w:r>
      <w:r>
        <w:rPr>
          <w:b/>
          <w:bCs/>
          <w:sz w:val="32"/>
          <w:szCs w:val="32"/>
        </w:rPr>
        <w:tab/>
      </w:r>
      <w:r>
        <w:rPr>
          <w:b/>
          <w:bCs/>
          <w:sz w:val="32"/>
          <w:szCs w:val="32"/>
        </w:rPr>
        <w:t>合同条款</w:t>
      </w:r>
      <w:bookmarkEnd w:id="49"/>
      <w:bookmarkEnd w:id="50"/>
      <w:bookmarkEnd w:id="51"/>
      <w:r>
        <w:rPr>
          <w:rFonts w:hint="eastAsia"/>
          <w:b/>
          <w:bCs/>
          <w:sz w:val="32"/>
          <w:szCs w:val="32"/>
          <w:lang w:eastAsia="zh-CN"/>
        </w:rPr>
        <w:t>（</w:t>
      </w:r>
      <w:r>
        <w:rPr>
          <w:rFonts w:hint="eastAsia"/>
          <w:b/>
          <w:bCs/>
          <w:sz w:val="32"/>
          <w:szCs w:val="32"/>
          <w:lang w:val="en-US" w:eastAsia="zh-CN"/>
        </w:rPr>
        <w:t>示范</w:t>
      </w:r>
      <w:r>
        <w:rPr>
          <w:rFonts w:hint="eastAsia"/>
          <w:b/>
          <w:bCs/>
          <w:sz w:val="32"/>
          <w:szCs w:val="32"/>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538" w:firstLineChars="200"/>
        <w:textAlignment w:val="auto"/>
        <w:rPr>
          <w:rFonts w:hint="eastAsia" w:ascii="宋体" w:hAnsi="宋体" w:eastAsia="宋体" w:cs="宋体"/>
          <w:b/>
          <w:sz w:val="24"/>
          <w:szCs w:val="24"/>
        </w:rPr>
      </w:pPr>
      <w:r>
        <w:rPr>
          <w:rFonts w:hint="eastAsia" w:ascii="宋体" w:hAnsi="宋体" w:eastAsia="宋体" w:cs="宋体"/>
          <w:spacing w:val="20"/>
          <w:w w:val="95"/>
          <w:sz w:val="24"/>
          <w:szCs w:val="24"/>
          <w:lang w:eastAsia="zh-CN"/>
        </w:rPr>
        <w:t>委托人</w:t>
      </w:r>
      <w:r>
        <w:rPr>
          <w:rFonts w:hint="eastAsia" w:ascii="宋体" w:hAnsi="宋体" w:eastAsia="宋体" w:cs="宋体"/>
          <w:spacing w:val="20"/>
          <w:w w:val="95"/>
          <w:sz w:val="24"/>
          <w:szCs w:val="24"/>
        </w:rPr>
        <w:t>：</w:t>
      </w:r>
      <w:r>
        <w:rPr>
          <w:rFonts w:hint="eastAsia" w:ascii="宋体" w:hAnsi="宋体" w:eastAsia="宋体" w:cs="宋体"/>
          <w:spacing w:val="20"/>
          <w:w w:val="95"/>
          <w:sz w:val="24"/>
          <w:szCs w:val="24"/>
          <w:u w:val="single"/>
          <w:lang w:val="en-US" w:eastAsia="zh-CN"/>
        </w:rPr>
        <w:t xml:space="preserve">                               </w:t>
      </w:r>
      <w:r>
        <w:rPr>
          <w:rFonts w:hint="eastAsia" w:ascii="宋体" w:hAnsi="宋体" w:eastAsia="宋体" w:cs="宋体"/>
          <w:spacing w:val="-91"/>
          <w:sz w:val="24"/>
          <w:szCs w:val="24"/>
        </w:rPr>
        <w:t xml:space="preserve"> </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538" w:firstLineChars="200"/>
        <w:textAlignment w:val="auto"/>
        <w:rPr>
          <w:rFonts w:hint="eastAsia" w:ascii="宋体" w:hAnsi="宋体" w:eastAsia="宋体" w:cs="宋体"/>
          <w:sz w:val="24"/>
          <w:szCs w:val="24"/>
        </w:rPr>
      </w:pPr>
      <w:r>
        <w:rPr>
          <w:rFonts w:hint="eastAsia" w:ascii="宋体" w:hAnsi="宋体" w:eastAsia="宋体" w:cs="宋体"/>
          <w:spacing w:val="20"/>
          <w:w w:val="95"/>
          <w:sz w:val="24"/>
          <w:szCs w:val="24"/>
          <w:lang w:eastAsia="zh-CN"/>
        </w:rPr>
        <w:t>咨询人</w:t>
      </w:r>
      <w:r>
        <w:rPr>
          <w:rFonts w:hint="eastAsia" w:ascii="宋体" w:hAnsi="宋体" w:eastAsia="宋体" w:cs="宋体"/>
          <w:spacing w:val="20"/>
          <w:w w:val="95"/>
          <w:sz w:val="24"/>
          <w:szCs w:val="24"/>
        </w:rPr>
        <w:t>：</w:t>
      </w:r>
      <w:r>
        <w:rPr>
          <w:rFonts w:hint="eastAsia" w:ascii="宋体" w:hAnsi="宋体" w:eastAsia="宋体" w:cs="宋体"/>
          <w:spacing w:val="20"/>
          <w:w w:val="95"/>
          <w:sz w:val="24"/>
          <w:szCs w:val="24"/>
          <w:u w:val="single"/>
          <w:lang w:val="en-US" w:eastAsia="zh-CN"/>
        </w:rPr>
        <w:t xml:space="preserve">                               </w:t>
      </w:r>
      <w:r>
        <w:rPr>
          <w:rFonts w:hint="eastAsia" w:ascii="宋体" w:hAnsi="宋体" w:eastAsia="宋体" w:cs="宋体"/>
          <w:spacing w:val="-91"/>
          <w:sz w:val="24"/>
          <w:szCs w:val="24"/>
        </w:rPr>
        <w:t xml:space="preserve"> </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jc w:val="both"/>
        <w:textAlignment w:val="auto"/>
        <w:rPr>
          <w:rFonts w:hint="eastAsia" w:ascii="宋体" w:hAnsi="宋体" w:eastAsia="宋体" w:cs="宋体"/>
          <w:sz w:val="24"/>
          <w:szCs w:val="24"/>
        </w:rPr>
      </w:pPr>
      <w:r>
        <w:rPr>
          <w:rFonts w:hint="eastAsia" w:cs="宋体"/>
          <w:sz w:val="24"/>
          <w:szCs w:val="24"/>
          <w:lang w:eastAsia="zh-CN"/>
        </w:rPr>
        <w:t>委托人</w:t>
      </w:r>
      <w:r>
        <w:rPr>
          <w:rFonts w:hint="eastAsia" w:ascii="宋体" w:hAnsi="宋体" w:eastAsia="宋体" w:cs="宋体"/>
          <w:sz w:val="24"/>
          <w:szCs w:val="24"/>
        </w:rPr>
        <w:t>委托</w:t>
      </w:r>
      <w:r>
        <w:rPr>
          <w:rFonts w:hint="eastAsia" w:cs="宋体"/>
          <w:sz w:val="24"/>
          <w:szCs w:val="24"/>
          <w:lang w:eastAsia="zh-CN"/>
        </w:rPr>
        <w:t>咨询人</w:t>
      </w:r>
      <w:r>
        <w:rPr>
          <w:rFonts w:hint="eastAsia" w:ascii="宋体" w:hAnsi="宋体" w:eastAsia="宋体" w:cs="宋体"/>
          <w:sz w:val="24"/>
          <w:szCs w:val="24"/>
        </w:rPr>
        <w:t>承担</w:t>
      </w:r>
      <w:r>
        <w:rPr>
          <w:rFonts w:hint="eastAsia" w:cs="宋体"/>
          <w:sz w:val="24"/>
          <w:szCs w:val="24"/>
          <w:u w:val="single"/>
          <w:lang w:val="en-US" w:eastAsia="zh-CN"/>
        </w:rPr>
        <w:t xml:space="preserve">                   </w:t>
      </w:r>
      <w:r>
        <w:rPr>
          <w:rFonts w:hint="eastAsia" w:ascii="宋体" w:hAnsi="宋体" w:eastAsia="宋体" w:cs="宋体"/>
          <w:sz w:val="24"/>
          <w:szCs w:val="24"/>
        </w:rPr>
        <w:t>（</w:t>
      </w:r>
      <w:r>
        <w:rPr>
          <w:rFonts w:hint="eastAsia" w:cs="宋体"/>
          <w:sz w:val="24"/>
          <w:szCs w:val="24"/>
          <w:lang w:val="en-US" w:eastAsia="zh-CN"/>
        </w:rPr>
        <w:t>项目</w:t>
      </w:r>
      <w:r>
        <w:rPr>
          <w:rFonts w:hint="eastAsia" w:ascii="宋体" w:hAnsi="宋体" w:eastAsia="宋体" w:cs="宋体"/>
          <w:sz w:val="24"/>
          <w:szCs w:val="24"/>
        </w:rPr>
        <w:t>名称）</w:t>
      </w:r>
      <w:r>
        <w:rPr>
          <w:rFonts w:hint="eastAsia" w:cs="宋体"/>
          <w:spacing w:val="-4"/>
          <w:sz w:val="24"/>
          <w:szCs w:val="24"/>
          <w:lang w:eastAsia="zh-CN"/>
        </w:rPr>
        <w:t>跟踪审计</w:t>
      </w:r>
      <w:r>
        <w:rPr>
          <w:rFonts w:hint="eastAsia" w:ascii="宋体" w:hAnsi="宋体" w:eastAsia="宋体" w:cs="宋体"/>
          <w:spacing w:val="-4"/>
          <w:sz w:val="24"/>
          <w:szCs w:val="24"/>
        </w:rPr>
        <w:t>服务</w:t>
      </w:r>
      <w:r>
        <w:rPr>
          <w:rFonts w:hint="eastAsia" w:ascii="宋体" w:hAnsi="宋体" w:eastAsia="宋体" w:cs="宋体"/>
          <w:sz w:val="24"/>
          <w:szCs w:val="24"/>
        </w:rPr>
        <w:t>（</w:t>
      </w:r>
      <w:r>
        <w:rPr>
          <w:rFonts w:hint="eastAsia" w:ascii="宋体" w:hAnsi="宋体" w:eastAsia="宋体" w:cs="宋体"/>
          <w:spacing w:val="-3"/>
          <w:sz w:val="24"/>
          <w:szCs w:val="24"/>
        </w:rPr>
        <w:t>含</w:t>
      </w:r>
      <w:r>
        <w:rPr>
          <w:rFonts w:hint="eastAsia" w:cs="宋体"/>
          <w:spacing w:val="-3"/>
          <w:sz w:val="24"/>
          <w:szCs w:val="24"/>
          <w:lang w:val="en-US" w:eastAsia="zh-CN"/>
        </w:rPr>
        <w:t>招标文件</w:t>
      </w:r>
      <w:r>
        <w:t>招标范围</w:t>
      </w:r>
      <w:r>
        <w:rPr>
          <w:rFonts w:hint="eastAsia"/>
          <w:lang w:val="en-US" w:eastAsia="zh-CN"/>
        </w:rPr>
        <w:t>全部内容</w:t>
      </w:r>
      <w:r>
        <w:rPr>
          <w:rFonts w:hint="eastAsia" w:ascii="宋体" w:hAnsi="宋体" w:eastAsia="宋体" w:cs="宋体"/>
          <w:sz w:val="24"/>
          <w:szCs w:val="24"/>
        </w:rPr>
        <w:t>），</w:t>
      </w:r>
      <w:r>
        <w:rPr>
          <w:rFonts w:hint="eastAsia" w:ascii="宋体" w:hAnsi="宋体" w:eastAsia="宋体" w:cs="宋体"/>
          <w:spacing w:val="-4"/>
          <w:sz w:val="24"/>
          <w:szCs w:val="24"/>
        </w:rPr>
        <w:t>经双方协商一致，签订本</w:t>
      </w:r>
      <w:r>
        <w:rPr>
          <w:rFonts w:hint="eastAsia" w:cs="宋体"/>
          <w:spacing w:val="-4"/>
          <w:sz w:val="24"/>
          <w:szCs w:val="24"/>
          <w:lang w:eastAsia="zh-CN"/>
        </w:rPr>
        <w:t>咨询</w:t>
      </w:r>
      <w:r>
        <w:rPr>
          <w:rFonts w:hint="eastAsia" w:ascii="宋体" w:hAnsi="宋体" w:eastAsia="宋体" w:cs="宋体"/>
          <w:spacing w:val="-4"/>
          <w:sz w:val="24"/>
          <w:szCs w:val="24"/>
        </w:rPr>
        <w:t>合同。</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2" w:firstLineChars="200"/>
        <w:jc w:val="both"/>
        <w:textAlignment w:val="auto"/>
        <w:rPr>
          <w:rFonts w:hint="eastAsia" w:ascii="宋体" w:hAnsi="宋体" w:eastAsia="宋体" w:cs="宋体"/>
          <w:sz w:val="24"/>
          <w:szCs w:val="24"/>
        </w:rPr>
      </w:pPr>
      <w:bookmarkStart w:id="52" w:name="第一条合同签订依据"/>
      <w:bookmarkEnd w:id="52"/>
      <w:r>
        <w:rPr>
          <w:rFonts w:hint="eastAsia" w:ascii="宋体" w:hAnsi="宋体" w:eastAsia="宋体" w:cs="宋体"/>
          <w:sz w:val="24"/>
          <w:szCs w:val="24"/>
        </w:rPr>
        <w:t>第一条</w:t>
      </w:r>
      <w:r>
        <w:rPr>
          <w:rFonts w:hint="eastAsia" w:cs="宋体"/>
          <w:sz w:val="24"/>
          <w:szCs w:val="24"/>
          <w:lang w:val="en-US" w:eastAsia="zh-CN"/>
        </w:rPr>
        <w:t xml:space="preserve"> </w:t>
      </w:r>
      <w:r>
        <w:rPr>
          <w:rFonts w:hint="eastAsia" w:ascii="宋体" w:hAnsi="宋体" w:eastAsia="宋体" w:cs="宋体"/>
          <w:sz w:val="24"/>
          <w:szCs w:val="24"/>
        </w:rPr>
        <w:t>合同签订依据</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rPr>
      </w:pPr>
      <w:r>
        <w:rPr>
          <w:rFonts w:hint="eastAsia" w:cs="宋体"/>
          <w:sz w:val="24"/>
          <w:szCs w:val="24"/>
          <w:lang w:val="en-US" w:eastAsia="zh-CN"/>
        </w:rPr>
        <w:t>1.</w:t>
      </w:r>
      <w:r>
        <w:rPr>
          <w:rFonts w:hint="eastAsia" w:ascii="宋体" w:hAnsi="宋体" w:eastAsia="宋体" w:cs="宋体"/>
          <w:sz w:val="24"/>
          <w:szCs w:val="24"/>
        </w:rPr>
        <w:t>1、</w:t>
      </w:r>
      <w:r>
        <w:rPr>
          <w:rFonts w:hint="eastAsia" w:ascii="宋体" w:hAnsi="宋体" w:eastAsia="宋体" w:cs="宋体"/>
          <w:sz w:val="24"/>
          <w:szCs w:val="24"/>
          <w:highlight w:val="none"/>
        </w:rPr>
        <w:t>《中华人民共和国</w:t>
      </w:r>
      <w:r>
        <w:rPr>
          <w:rFonts w:hint="eastAsia" w:cs="宋体"/>
          <w:sz w:val="24"/>
          <w:szCs w:val="24"/>
          <w:highlight w:val="none"/>
          <w:lang w:val="en-US" w:eastAsia="zh-CN"/>
        </w:rPr>
        <w:t>民法典</w:t>
      </w:r>
      <w:r>
        <w:rPr>
          <w:rFonts w:hint="eastAsia" w:ascii="宋体" w:hAnsi="宋体" w:eastAsia="宋体" w:cs="宋体"/>
          <w:sz w:val="24"/>
          <w:szCs w:val="24"/>
          <w:highlight w:val="none"/>
        </w:rPr>
        <w:t>》、</w:t>
      </w:r>
      <w:r>
        <w:rPr>
          <w:rFonts w:hint="eastAsia" w:ascii="宋体" w:hAnsi="宋体" w:eastAsia="宋体" w:cs="宋体"/>
          <w:sz w:val="24"/>
          <w:szCs w:val="24"/>
        </w:rPr>
        <w:t>《中华人民共和国招标投标法》；</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rPr>
      </w:pPr>
      <w:r>
        <w:rPr>
          <w:rFonts w:hint="eastAsia" w:cs="宋体"/>
          <w:sz w:val="24"/>
          <w:szCs w:val="24"/>
          <w:lang w:val="en-US" w:eastAsia="zh-CN"/>
        </w:rPr>
        <w:t>1.</w:t>
      </w:r>
      <w:r>
        <w:rPr>
          <w:rFonts w:hint="eastAsia" w:ascii="宋体" w:hAnsi="宋体" w:eastAsia="宋体" w:cs="宋体"/>
          <w:sz w:val="24"/>
          <w:szCs w:val="24"/>
        </w:rPr>
        <w:t>2、国家及地方最新有关建设工程造价管理的其他法规和规范性文件；</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highlight w:val="none"/>
          <w:lang w:eastAsia="zh-CN"/>
        </w:rPr>
      </w:pPr>
      <w:r>
        <w:rPr>
          <w:rFonts w:hint="eastAsia" w:cs="宋体"/>
          <w:sz w:val="24"/>
          <w:szCs w:val="24"/>
          <w:lang w:val="en-US" w:eastAsia="zh-CN"/>
        </w:rPr>
        <w:t>1.</w:t>
      </w:r>
      <w:r>
        <w:rPr>
          <w:rFonts w:hint="eastAsia" w:ascii="宋体" w:hAnsi="宋体" w:eastAsia="宋体" w:cs="宋体"/>
          <w:sz w:val="24"/>
          <w:szCs w:val="24"/>
        </w:rPr>
        <w:t>3、建设工程批准文件</w:t>
      </w:r>
      <w:r>
        <w:rPr>
          <w:rFonts w:hint="eastAsia" w:cs="宋体"/>
          <w:sz w:val="24"/>
          <w:szCs w:val="24"/>
          <w:lang w:eastAsia="zh-CN"/>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highlight w:val="none"/>
          <w:lang w:val="en-US" w:eastAsia="zh-CN"/>
        </w:rPr>
      </w:pPr>
      <w:r>
        <w:rPr>
          <w:rFonts w:hint="eastAsia" w:cs="宋体"/>
          <w:sz w:val="24"/>
          <w:szCs w:val="24"/>
          <w:highlight w:val="none"/>
          <w:lang w:val="en-US" w:eastAsia="zh-CN"/>
        </w:rPr>
        <w:t>1.4、招标文件。</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2"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第二条</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本合同工程</w:t>
      </w:r>
      <w:r>
        <w:rPr>
          <w:rFonts w:hint="eastAsia" w:cs="宋体"/>
          <w:sz w:val="24"/>
          <w:szCs w:val="24"/>
          <w:highlight w:val="none"/>
          <w:lang w:eastAsia="zh-CN"/>
        </w:rPr>
        <w:t>审核</w:t>
      </w:r>
      <w:r>
        <w:rPr>
          <w:rFonts w:hint="eastAsia" w:ascii="宋体" w:hAnsi="宋体" w:eastAsia="宋体" w:cs="宋体"/>
          <w:sz w:val="24"/>
          <w:szCs w:val="24"/>
          <w:highlight w:val="none"/>
        </w:rPr>
        <w:t>项目的内容及成本控制</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cs="宋体"/>
          <w:sz w:val="24"/>
          <w:szCs w:val="24"/>
          <w:highlight w:val="none"/>
          <w:lang w:eastAsia="zh-CN"/>
        </w:rPr>
      </w:pPr>
      <w:r>
        <w:rPr>
          <w:rFonts w:hint="eastAsia" w:cs="宋体"/>
          <w:sz w:val="24"/>
          <w:szCs w:val="24"/>
          <w:highlight w:val="none"/>
          <w:lang w:val="en-US" w:eastAsia="zh-CN"/>
        </w:rPr>
        <w:t>2.</w:t>
      </w:r>
      <w:r>
        <w:rPr>
          <w:rFonts w:hint="eastAsia" w:ascii="宋体" w:hAnsi="宋体" w:eastAsia="宋体" w:cs="宋体"/>
          <w:sz w:val="24"/>
          <w:szCs w:val="24"/>
          <w:highlight w:val="none"/>
        </w:rPr>
        <w:t>1、编制内容：</w:t>
      </w:r>
      <w:r>
        <w:rPr>
          <w:rFonts w:hint="eastAsia" w:cs="宋体"/>
          <w:sz w:val="24"/>
          <w:szCs w:val="24"/>
          <w:highlight w:val="none"/>
          <w:lang w:eastAsia="zh-CN"/>
        </w:rPr>
        <w:t>项目跟踪审计</w:t>
      </w:r>
      <w:r>
        <w:rPr>
          <w:rFonts w:hint="eastAsia" w:ascii="宋体" w:hAnsi="宋体" w:eastAsia="宋体" w:cs="宋体"/>
          <w:sz w:val="24"/>
          <w:szCs w:val="24"/>
          <w:highlight w:val="none"/>
        </w:rPr>
        <w:t>服务（</w:t>
      </w:r>
      <w:r>
        <w:rPr>
          <w:rFonts w:hint="eastAsia" w:ascii="宋体" w:hAnsi="宋体" w:eastAsia="宋体" w:cs="宋体"/>
          <w:spacing w:val="-3"/>
          <w:sz w:val="24"/>
          <w:szCs w:val="24"/>
          <w:highlight w:val="none"/>
        </w:rPr>
        <w:t>含</w:t>
      </w:r>
      <w:r>
        <w:rPr>
          <w:rFonts w:hint="eastAsia" w:cs="宋体"/>
          <w:spacing w:val="-3"/>
          <w:sz w:val="24"/>
          <w:szCs w:val="24"/>
          <w:highlight w:val="none"/>
          <w:lang w:val="en-US" w:eastAsia="zh-CN"/>
        </w:rPr>
        <w:t>招标文件</w:t>
      </w:r>
      <w:r>
        <w:rPr>
          <w:highlight w:val="none"/>
        </w:rPr>
        <w:t>招标范围</w:t>
      </w:r>
      <w:r>
        <w:rPr>
          <w:rFonts w:hint="eastAsia"/>
          <w:highlight w:val="none"/>
          <w:lang w:val="en-US" w:eastAsia="zh-CN"/>
        </w:rPr>
        <w:t>全部内容</w:t>
      </w:r>
      <w:r>
        <w:rPr>
          <w:rFonts w:hint="eastAsia" w:ascii="宋体" w:hAnsi="宋体" w:eastAsia="宋体" w:cs="宋体"/>
          <w:sz w:val="24"/>
          <w:szCs w:val="24"/>
          <w:highlight w:val="none"/>
        </w:rPr>
        <w:t>）</w:t>
      </w:r>
      <w:r>
        <w:rPr>
          <w:rFonts w:hint="eastAsia" w:cs="宋体"/>
          <w:sz w:val="24"/>
          <w:szCs w:val="24"/>
          <w:highlight w:val="none"/>
          <w:lang w:eastAsia="zh-CN"/>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highlight w:val="none"/>
        </w:rPr>
      </w:pPr>
      <w:r>
        <w:rPr>
          <w:rFonts w:hint="eastAsia" w:cs="宋体"/>
          <w:sz w:val="24"/>
          <w:szCs w:val="24"/>
          <w:highlight w:val="none"/>
          <w:lang w:val="en-US" w:eastAsia="zh-CN"/>
        </w:rPr>
        <w:t>2.</w:t>
      </w:r>
      <w:r>
        <w:rPr>
          <w:rFonts w:hint="eastAsia" w:ascii="宋体" w:hAnsi="宋体" w:eastAsia="宋体" w:cs="宋体"/>
          <w:sz w:val="24"/>
          <w:szCs w:val="24"/>
          <w:highlight w:val="none"/>
        </w:rPr>
        <w:t>2、合同文件组成及解释顺序：组成合同的各个文件应该是一个整体，彼此相互解释，互为说明。除其他条款另有约定外，组成本合同的文件及优先解释顺序如下:</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08" w:firstLineChars="300"/>
        <w:textAlignment w:val="auto"/>
        <w:rPr>
          <w:spacing w:val="-2"/>
          <w:sz w:val="24"/>
          <w:szCs w:val="24"/>
          <w:highlight w:val="none"/>
        </w:rPr>
      </w:pPr>
      <w:r>
        <w:rPr>
          <w:rFonts w:hint="eastAsia"/>
          <w:spacing w:val="-2"/>
          <w:sz w:val="24"/>
          <w:szCs w:val="24"/>
          <w:highlight w:val="none"/>
          <w:lang w:val="en-US" w:eastAsia="zh-CN"/>
        </w:rPr>
        <w:t>（1）</w:t>
      </w:r>
      <w:r>
        <w:rPr>
          <w:spacing w:val="-2"/>
          <w:sz w:val="24"/>
          <w:szCs w:val="24"/>
          <w:highlight w:val="none"/>
        </w:rPr>
        <w:t>本合同书及附件；</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08" w:firstLineChars="300"/>
        <w:textAlignment w:val="auto"/>
        <w:rPr>
          <w:sz w:val="24"/>
          <w:szCs w:val="24"/>
          <w:highlight w:val="none"/>
        </w:rPr>
      </w:pPr>
      <w:r>
        <w:rPr>
          <w:rFonts w:hint="eastAsia"/>
          <w:spacing w:val="-2"/>
          <w:sz w:val="24"/>
          <w:szCs w:val="24"/>
          <w:highlight w:val="none"/>
          <w:lang w:val="en-US" w:eastAsia="zh-CN"/>
        </w:rPr>
        <w:t>（2）</w:t>
      </w:r>
      <w:r>
        <w:rPr>
          <w:sz w:val="24"/>
          <w:szCs w:val="24"/>
          <w:highlight w:val="none"/>
        </w:rPr>
        <w:t>中标通知书；</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spacing w:val="-1"/>
          <w:sz w:val="24"/>
          <w:szCs w:val="24"/>
          <w:highlight w:val="none"/>
        </w:rPr>
      </w:pPr>
      <w:r>
        <w:rPr>
          <w:rFonts w:hint="eastAsia"/>
          <w:sz w:val="24"/>
          <w:szCs w:val="24"/>
          <w:highlight w:val="none"/>
          <w:lang w:val="en-US" w:eastAsia="zh-CN"/>
        </w:rPr>
        <w:t>（3）</w:t>
      </w:r>
      <w:r>
        <w:rPr>
          <w:sz w:val="24"/>
          <w:szCs w:val="24"/>
          <w:highlight w:val="none"/>
        </w:rPr>
        <w:t>投标书及其附件；</w:t>
      </w:r>
    </w:p>
    <w:p>
      <w:pPr>
        <w:pStyle w:val="25"/>
        <w:keepNext w:val="0"/>
        <w:keepLines w:val="0"/>
        <w:pageBreakBefore w:val="0"/>
        <w:widowControl w:val="0"/>
        <w:numPr>
          <w:ilvl w:val="0"/>
          <w:numId w:val="0"/>
        </w:numPr>
        <w:tabs>
          <w:tab w:val="left" w:pos="1774"/>
        </w:tabs>
        <w:kinsoku/>
        <w:wordWrap/>
        <w:overflowPunct/>
        <w:topLinePunct w:val="0"/>
        <w:autoSpaceDE w:val="0"/>
        <w:autoSpaceDN w:val="0"/>
        <w:bidi w:val="0"/>
        <w:adjustRightInd/>
        <w:snapToGrid/>
        <w:spacing w:before="0" w:after="0" w:line="440" w:lineRule="exact"/>
        <w:ind w:left="0" w:leftChars="0" w:right="0" w:rightChars="0" w:firstLine="952" w:firstLineChars="400"/>
        <w:jc w:val="left"/>
        <w:textAlignment w:val="auto"/>
        <w:rPr>
          <w:sz w:val="24"/>
          <w:szCs w:val="24"/>
          <w:highlight w:val="none"/>
        </w:rPr>
      </w:pPr>
      <w:r>
        <w:rPr>
          <w:rFonts w:hint="eastAsia"/>
          <w:spacing w:val="-1"/>
          <w:sz w:val="24"/>
          <w:szCs w:val="24"/>
          <w:highlight w:val="none"/>
          <w:lang w:val="en-US" w:eastAsia="zh-CN"/>
        </w:rPr>
        <w:t>（4）</w:t>
      </w:r>
      <w:r>
        <w:rPr>
          <w:spacing w:val="-1"/>
          <w:sz w:val="24"/>
          <w:szCs w:val="24"/>
          <w:highlight w:val="none"/>
        </w:rPr>
        <w:t>国家、地方及行业标准、规范及有关技术文件；</w:t>
      </w:r>
    </w:p>
    <w:p>
      <w:pPr>
        <w:pStyle w:val="25"/>
        <w:keepNext w:val="0"/>
        <w:keepLines w:val="0"/>
        <w:pageBreakBefore w:val="0"/>
        <w:widowControl w:val="0"/>
        <w:numPr>
          <w:ilvl w:val="0"/>
          <w:numId w:val="0"/>
        </w:numPr>
        <w:tabs>
          <w:tab w:val="left" w:pos="1774"/>
        </w:tabs>
        <w:kinsoku/>
        <w:wordWrap/>
        <w:overflowPunct/>
        <w:topLinePunct w:val="0"/>
        <w:autoSpaceDE w:val="0"/>
        <w:autoSpaceDN w:val="0"/>
        <w:bidi w:val="0"/>
        <w:adjustRightInd/>
        <w:snapToGrid/>
        <w:spacing w:before="0" w:after="0" w:line="440" w:lineRule="exact"/>
        <w:ind w:left="0" w:leftChars="0" w:right="0" w:rightChars="0" w:firstLine="720" w:firstLineChars="300"/>
        <w:jc w:val="left"/>
        <w:textAlignment w:val="auto"/>
        <w:rPr>
          <w:sz w:val="24"/>
          <w:szCs w:val="24"/>
          <w:highlight w:val="none"/>
        </w:rPr>
      </w:pPr>
      <w:r>
        <w:rPr>
          <w:rFonts w:hint="eastAsia"/>
          <w:sz w:val="24"/>
          <w:szCs w:val="24"/>
          <w:highlight w:val="none"/>
          <w:lang w:val="en-US" w:eastAsia="zh-CN"/>
        </w:rPr>
        <w:t>（5）</w:t>
      </w:r>
      <w:r>
        <w:rPr>
          <w:sz w:val="24"/>
          <w:szCs w:val="24"/>
          <w:highlight w:val="none"/>
        </w:rPr>
        <w:t>招标文件及澄清函。合同履行过程中，</w:t>
      </w:r>
      <w:r>
        <w:rPr>
          <w:rFonts w:hint="eastAsia"/>
          <w:sz w:val="24"/>
          <w:szCs w:val="24"/>
          <w:highlight w:val="none"/>
          <w:lang w:eastAsia="zh-CN"/>
        </w:rPr>
        <w:t>委托人</w:t>
      </w:r>
      <w:r>
        <w:rPr>
          <w:sz w:val="24"/>
          <w:szCs w:val="24"/>
          <w:highlight w:val="none"/>
        </w:rPr>
        <w:t>、</w:t>
      </w:r>
      <w:r>
        <w:rPr>
          <w:rFonts w:hint="eastAsia"/>
          <w:sz w:val="24"/>
          <w:szCs w:val="24"/>
          <w:highlight w:val="none"/>
          <w:lang w:eastAsia="zh-CN"/>
        </w:rPr>
        <w:t>咨询人</w:t>
      </w:r>
      <w:r>
        <w:rPr>
          <w:sz w:val="24"/>
          <w:szCs w:val="24"/>
          <w:highlight w:val="none"/>
        </w:rPr>
        <w:t>有关变更、补充合同等书面文件视为本合同的组成部分。</w:t>
      </w:r>
    </w:p>
    <w:p>
      <w:pPr>
        <w:pStyle w:val="25"/>
        <w:keepNext w:val="0"/>
        <w:keepLines w:val="0"/>
        <w:pageBreakBefore w:val="0"/>
        <w:widowControl w:val="0"/>
        <w:numPr>
          <w:ilvl w:val="0"/>
          <w:numId w:val="0"/>
        </w:numPr>
        <w:tabs>
          <w:tab w:val="left" w:pos="177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当合同文件内容不明确或不相一致时，在不影响正常进行的情况下，由</w:t>
      </w:r>
      <w:r>
        <w:rPr>
          <w:rFonts w:hint="eastAsia" w:cs="宋体"/>
          <w:sz w:val="24"/>
          <w:szCs w:val="24"/>
          <w:highlight w:val="none"/>
          <w:lang w:eastAsia="zh-CN"/>
        </w:rPr>
        <w:t>委托人</w:t>
      </w:r>
      <w:r>
        <w:rPr>
          <w:rFonts w:hint="eastAsia" w:ascii="宋体" w:hAnsi="宋体" w:eastAsia="宋体" w:cs="宋体"/>
          <w:sz w:val="24"/>
          <w:szCs w:val="24"/>
          <w:highlight w:val="none"/>
        </w:rPr>
        <w:t>、</w:t>
      </w:r>
      <w:r>
        <w:rPr>
          <w:rFonts w:hint="eastAsia" w:cs="宋体"/>
          <w:sz w:val="24"/>
          <w:szCs w:val="24"/>
          <w:highlight w:val="none"/>
          <w:lang w:eastAsia="zh-CN"/>
        </w:rPr>
        <w:t>咨询人</w:t>
      </w:r>
      <w:r>
        <w:rPr>
          <w:rFonts w:hint="eastAsia" w:ascii="宋体" w:hAnsi="宋体" w:eastAsia="宋体" w:cs="宋体"/>
          <w:sz w:val="24"/>
          <w:szCs w:val="24"/>
          <w:highlight w:val="none"/>
        </w:rPr>
        <w:t>协商解决。双方协商不成，按本合同关于争议的规定处理。</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第三条</w:t>
      </w: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费用及支付进度</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jc w:val="both"/>
        <w:textAlignment w:val="auto"/>
        <w:rPr>
          <w:rFonts w:hint="eastAsia" w:ascii="宋体" w:hAnsi="宋体" w:eastAsia="宋体" w:cs="宋体"/>
          <w:color w:val="0000FF"/>
          <w:sz w:val="24"/>
          <w:szCs w:val="24"/>
          <w:lang w:eastAsia="zh-CN"/>
        </w:rPr>
      </w:pPr>
      <w:r>
        <w:rPr>
          <w:rFonts w:hint="eastAsia" w:ascii="宋体" w:hAnsi="宋体" w:eastAsia="宋体" w:cs="宋体"/>
          <w:color w:val="auto"/>
          <w:sz w:val="24"/>
          <w:szCs w:val="24"/>
          <w:highlight w:val="none"/>
        </w:rPr>
        <w:t>3.1</w:t>
      </w:r>
      <w:r>
        <w:rPr>
          <w:rFonts w:hint="eastAsia" w:ascii="宋体" w:hAnsi="宋体" w:eastAsia="宋体" w:cs="宋体"/>
          <w:color w:val="auto"/>
          <w:spacing w:val="-1"/>
          <w:sz w:val="24"/>
          <w:szCs w:val="24"/>
          <w:highlight w:val="none"/>
        </w:rPr>
        <w:t>、付款方式：</w:t>
      </w:r>
      <w:r>
        <w:rPr>
          <w:rFonts w:hint="eastAsia" w:ascii="宋体" w:hAnsi="宋体" w:eastAsia="宋体" w:cs="宋体"/>
          <w:color w:val="0000FF"/>
          <w:sz w:val="24"/>
          <w:szCs w:val="24"/>
        </w:rPr>
        <w:t>按每</w:t>
      </w:r>
      <w:r>
        <w:rPr>
          <w:rFonts w:hint="eastAsia" w:ascii="宋体" w:hAnsi="宋体" w:eastAsia="宋体" w:cs="宋体"/>
          <w:color w:val="0000FF"/>
          <w:sz w:val="24"/>
          <w:szCs w:val="24"/>
          <w:lang w:val="en-US" w:eastAsia="zh-CN"/>
        </w:rPr>
        <w:t>季度跟审单位确认的施工单位产值</w:t>
      </w:r>
      <w:r>
        <w:rPr>
          <w:rFonts w:hint="eastAsia" w:ascii="宋体" w:hAnsi="宋体" w:eastAsia="宋体" w:cs="宋体"/>
          <w:color w:val="0000FF"/>
          <w:sz w:val="24"/>
          <w:szCs w:val="24"/>
        </w:rPr>
        <w:t>乘以跟踪审计投标报价费率所得金额的</w:t>
      </w:r>
      <w:r>
        <w:rPr>
          <w:rFonts w:hint="eastAsia" w:ascii="宋体" w:hAnsi="宋体" w:eastAsia="宋体" w:cs="宋体"/>
          <w:color w:val="0000FF"/>
          <w:sz w:val="24"/>
          <w:szCs w:val="24"/>
          <w:lang w:val="en-US" w:eastAsia="zh-CN"/>
        </w:rPr>
        <w:t>80</w:t>
      </w:r>
      <w:r>
        <w:rPr>
          <w:rFonts w:hint="eastAsia" w:ascii="宋体" w:hAnsi="宋体" w:eastAsia="宋体" w:cs="宋体"/>
          <w:color w:val="0000FF"/>
          <w:sz w:val="24"/>
          <w:szCs w:val="24"/>
        </w:rPr>
        <w:t>%支付跟踪审计费。跟踪审计费累计支付至工程施工完成</w:t>
      </w:r>
      <w:r>
        <w:rPr>
          <w:rFonts w:hint="eastAsia" w:ascii="宋体" w:hAnsi="宋体" w:eastAsia="宋体" w:cs="宋体"/>
          <w:color w:val="0000FF"/>
          <w:sz w:val="24"/>
          <w:szCs w:val="24"/>
          <w:lang w:val="en-US" w:eastAsia="zh-CN"/>
        </w:rPr>
        <w:t>总产值</w:t>
      </w:r>
      <w:r>
        <w:rPr>
          <w:rFonts w:hint="eastAsia" w:ascii="宋体" w:hAnsi="宋体" w:eastAsia="宋体" w:cs="宋体"/>
          <w:color w:val="0000FF"/>
          <w:sz w:val="24"/>
          <w:szCs w:val="24"/>
        </w:rPr>
        <w:t>的</w:t>
      </w:r>
      <w:r>
        <w:rPr>
          <w:rFonts w:hint="eastAsia" w:ascii="宋体" w:hAnsi="宋体" w:eastAsia="宋体" w:cs="宋体"/>
          <w:color w:val="0000FF"/>
          <w:sz w:val="24"/>
          <w:szCs w:val="24"/>
          <w:lang w:val="en-US" w:eastAsia="zh-CN"/>
        </w:rPr>
        <w:t>80</w:t>
      </w:r>
      <w:r>
        <w:rPr>
          <w:rFonts w:hint="eastAsia" w:ascii="宋体" w:hAnsi="宋体" w:eastAsia="宋体" w:cs="宋体"/>
          <w:color w:val="0000FF"/>
          <w:sz w:val="24"/>
          <w:szCs w:val="24"/>
        </w:rPr>
        <w:t>%时，停止拨付。</w:t>
      </w:r>
      <w:r>
        <w:rPr>
          <w:rFonts w:hint="eastAsia" w:ascii="宋体" w:hAnsi="宋体" w:eastAsia="宋体" w:cs="宋体"/>
          <w:color w:val="0000FF"/>
          <w:sz w:val="21"/>
          <w:szCs w:val="21"/>
        </w:rPr>
        <w:t xml:space="preserve"> </w:t>
      </w:r>
      <w:r>
        <w:rPr>
          <w:rFonts w:ascii="宋体" w:hAnsi="宋体" w:eastAsia="宋体" w:cs="宋体"/>
          <w:color w:val="0000FF"/>
          <w:sz w:val="24"/>
          <w:szCs w:val="24"/>
        </w:rPr>
        <w:t>结算审计完成并出具全过程跟踪审计报告支付至合同价的</w:t>
      </w:r>
      <w:r>
        <w:rPr>
          <w:rFonts w:hint="eastAsia" w:cs="宋体"/>
          <w:color w:val="0000FF"/>
          <w:sz w:val="24"/>
          <w:szCs w:val="24"/>
          <w:lang w:val="en-US" w:eastAsia="zh-CN"/>
        </w:rPr>
        <w:t>97</w:t>
      </w:r>
      <w:r>
        <w:rPr>
          <w:rFonts w:ascii="宋体" w:hAnsi="宋体" w:eastAsia="宋体" w:cs="宋体"/>
          <w:color w:val="0000FF"/>
          <w:sz w:val="24"/>
          <w:szCs w:val="24"/>
        </w:rPr>
        <w:t>%。</w:t>
      </w:r>
      <w:r>
        <w:rPr>
          <w:rFonts w:hint="eastAsia" w:ascii="宋体" w:hAnsi="宋体" w:eastAsia="宋体" w:cs="宋体"/>
          <w:color w:val="0000FF"/>
          <w:sz w:val="24"/>
          <w:szCs w:val="24"/>
        </w:rPr>
        <w:t>剩余3%待复审完成并经建设单位确认后支付。</w:t>
      </w: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lang w:val="en-US" w:eastAsia="zh-CN"/>
        </w:rPr>
        <w:t>以上均不含利息</w:t>
      </w:r>
      <w:r>
        <w:rPr>
          <w:rFonts w:hint="eastAsia" w:ascii="宋体" w:hAnsi="宋体" w:eastAsia="宋体" w:cs="宋体"/>
          <w:color w:val="0000FF"/>
          <w:sz w:val="24"/>
          <w:szCs w:val="24"/>
          <w:lang w:eastAsia="zh-CN"/>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jc w:val="both"/>
        <w:textAlignment w:val="auto"/>
        <w:rPr>
          <w:rFonts w:hint="eastAsia" w:ascii="宋体" w:hAnsi="宋体" w:eastAsia="宋体" w:cs="宋体"/>
          <w:color w:val="auto"/>
          <w:spacing w:val="-9"/>
          <w:sz w:val="24"/>
          <w:szCs w:val="24"/>
          <w:highlight w:val="none"/>
          <w:lang w:eastAsia="zh-CN"/>
        </w:rPr>
      </w:pPr>
      <w:r>
        <w:rPr>
          <w:rFonts w:hint="eastAsia" w:ascii="宋体" w:hAnsi="宋体" w:eastAsia="宋体" w:cs="宋体"/>
          <w:color w:val="auto"/>
          <w:sz w:val="24"/>
          <w:szCs w:val="24"/>
          <w:highlight w:val="none"/>
        </w:rPr>
        <w:t>注：暂定合同价即为</w:t>
      </w:r>
      <w:r>
        <w:rPr>
          <w:rFonts w:hint="eastAsia" w:cs="宋体"/>
          <w:color w:val="auto"/>
          <w:sz w:val="24"/>
          <w:szCs w:val="24"/>
          <w:highlight w:val="none"/>
          <w:lang w:eastAsia="zh-CN"/>
        </w:rPr>
        <w:t>总投资</w:t>
      </w:r>
      <w:r>
        <w:rPr>
          <w:rFonts w:hint="eastAsia" w:cs="宋体"/>
          <w:color w:val="auto"/>
          <w:sz w:val="24"/>
          <w:szCs w:val="24"/>
          <w:highlight w:val="none"/>
          <w:lang w:val="en-US" w:eastAsia="zh-CN"/>
        </w:rPr>
        <w:t>*投标报价费率</w:t>
      </w:r>
      <w:r>
        <w:rPr>
          <w:rFonts w:hint="eastAsia" w:ascii="宋体" w:hAnsi="宋体" w:eastAsia="宋体" w:cs="宋体"/>
          <w:color w:val="auto"/>
          <w:sz w:val="24"/>
          <w:szCs w:val="24"/>
          <w:highlight w:val="none"/>
        </w:rPr>
        <w:t>；最终的合同价款为工程结算价款</w:t>
      </w:r>
      <w:r>
        <w:rPr>
          <w:rFonts w:hint="eastAsia" w:cs="宋体"/>
          <w:color w:val="auto"/>
          <w:sz w:val="24"/>
          <w:szCs w:val="24"/>
          <w:highlight w:val="none"/>
          <w:lang w:val="en-US" w:eastAsia="zh-CN"/>
        </w:rPr>
        <w:t>*</w:t>
      </w:r>
      <w:r>
        <w:rPr>
          <w:rFonts w:hint="eastAsia" w:cs="宋体"/>
          <w:color w:val="auto"/>
          <w:sz w:val="24"/>
          <w:szCs w:val="24"/>
          <w:highlight w:val="none"/>
          <w:lang w:eastAsia="zh-CN"/>
        </w:rPr>
        <w:t>咨询人</w:t>
      </w:r>
      <w:r>
        <w:rPr>
          <w:rFonts w:hint="eastAsia" w:cs="宋体"/>
          <w:color w:val="auto"/>
          <w:spacing w:val="-2"/>
          <w:sz w:val="24"/>
          <w:szCs w:val="24"/>
          <w:highlight w:val="none"/>
          <w:lang w:eastAsia="zh-CN"/>
        </w:rPr>
        <w:t>投标报价费率</w:t>
      </w:r>
      <w:r>
        <w:rPr>
          <w:rFonts w:hint="eastAsia" w:ascii="宋体" w:hAnsi="宋体" w:eastAsia="宋体" w:cs="宋体"/>
          <w:color w:val="auto"/>
          <w:spacing w:val="-2"/>
          <w:sz w:val="24"/>
          <w:szCs w:val="24"/>
          <w:highlight w:val="none"/>
        </w:rPr>
        <w:t>。</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2"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第四条</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双方权利义务</w:t>
      </w:r>
    </w:p>
    <w:p>
      <w:pPr>
        <w:pStyle w:val="25"/>
        <w:keepNext w:val="0"/>
        <w:keepLines w:val="0"/>
        <w:pageBreakBefore w:val="0"/>
        <w:widowControl w:val="0"/>
        <w:numPr>
          <w:ilvl w:val="0"/>
          <w:numId w:val="0"/>
        </w:numPr>
        <w:tabs>
          <w:tab w:val="left" w:pos="1924"/>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4.1</w:t>
      </w:r>
      <w:r>
        <w:rPr>
          <w:rFonts w:hint="eastAsia" w:cs="宋体"/>
          <w:sz w:val="24"/>
          <w:szCs w:val="24"/>
          <w:highlight w:val="none"/>
          <w:lang w:val="en-US" w:eastAsia="zh-CN"/>
        </w:rPr>
        <w:t xml:space="preserve"> </w:t>
      </w:r>
      <w:r>
        <w:rPr>
          <w:rFonts w:hint="eastAsia" w:cs="宋体"/>
          <w:sz w:val="24"/>
          <w:szCs w:val="24"/>
          <w:highlight w:val="none"/>
          <w:lang w:eastAsia="zh-CN"/>
        </w:rPr>
        <w:t>委托人</w:t>
      </w:r>
      <w:r>
        <w:rPr>
          <w:rFonts w:hint="eastAsia" w:ascii="宋体" w:hAnsi="宋体" w:eastAsia="宋体" w:cs="宋体"/>
          <w:sz w:val="24"/>
          <w:szCs w:val="24"/>
          <w:highlight w:val="none"/>
        </w:rPr>
        <w:t>权利义务</w:t>
      </w:r>
    </w:p>
    <w:p>
      <w:pPr>
        <w:pStyle w:val="25"/>
        <w:keepNext w:val="0"/>
        <w:keepLines w:val="0"/>
        <w:pageBreakBefore w:val="0"/>
        <w:widowControl w:val="0"/>
        <w:numPr>
          <w:ilvl w:val="0"/>
          <w:numId w:val="0"/>
        </w:numPr>
        <w:tabs>
          <w:tab w:val="left" w:pos="220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4.1.1</w:t>
      </w:r>
      <w:r>
        <w:rPr>
          <w:rFonts w:hint="eastAsia" w:cs="宋体"/>
          <w:sz w:val="24"/>
          <w:szCs w:val="24"/>
          <w:highlight w:val="none"/>
          <w:lang w:eastAsia="zh-CN"/>
        </w:rPr>
        <w:t>委托人</w:t>
      </w:r>
      <w:r>
        <w:rPr>
          <w:rFonts w:hint="eastAsia" w:ascii="宋体" w:hAnsi="宋体" w:eastAsia="宋体" w:cs="宋体"/>
          <w:sz w:val="24"/>
          <w:szCs w:val="24"/>
          <w:highlight w:val="none"/>
        </w:rPr>
        <w:t>按合同规定的内容，在规定的时间内向</w:t>
      </w:r>
      <w:r>
        <w:rPr>
          <w:rFonts w:hint="eastAsia" w:cs="宋体"/>
          <w:sz w:val="24"/>
          <w:szCs w:val="24"/>
          <w:highlight w:val="none"/>
          <w:lang w:eastAsia="zh-CN"/>
        </w:rPr>
        <w:t>咨询人</w:t>
      </w:r>
      <w:r>
        <w:rPr>
          <w:rFonts w:hint="eastAsia" w:ascii="宋体" w:hAnsi="宋体" w:eastAsia="宋体" w:cs="宋体"/>
          <w:sz w:val="24"/>
          <w:szCs w:val="24"/>
          <w:highlight w:val="none"/>
        </w:rPr>
        <w:t>提交资料及文件，并对其完整性、正确性及时限负责、</w:t>
      </w:r>
      <w:r>
        <w:rPr>
          <w:rFonts w:hint="eastAsia" w:cs="宋体"/>
          <w:sz w:val="24"/>
          <w:szCs w:val="24"/>
          <w:highlight w:val="none"/>
          <w:lang w:eastAsia="zh-CN"/>
        </w:rPr>
        <w:t>委托人</w:t>
      </w:r>
      <w:r>
        <w:rPr>
          <w:rFonts w:hint="eastAsia" w:ascii="宋体" w:hAnsi="宋体" w:eastAsia="宋体" w:cs="宋体"/>
          <w:sz w:val="24"/>
          <w:szCs w:val="24"/>
          <w:highlight w:val="none"/>
        </w:rPr>
        <w:t>不得要求</w:t>
      </w:r>
      <w:r>
        <w:rPr>
          <w:rFonts w:hint="eastAsia" w:cs="宋体"/>
          <w:sz w:val="24"/>
          <w:szCs w:val="24"/>
          <w:highlight w:val="none"/>
          <w:lang w:eastAsia="zh-CN"/>
        </w:rPr>
        <w:t>咨询人</w:t>
      </w:r>
      <w:r>
        <w:rPr>
          <w:rFonts w:hint="eastAsia" w:ascii="宋体" w:hAnsi="宋体" w:eastAsia="宋体" w:cs="宋体"/>
          <w:sz w:val="24"/>
          <w:szCs w:val="24"/>
          <w:highlight w:val="none"/>
        </w:rPr>
        <w:t>违反国家有关标准进行编制。</w:t>
      </w:r>
    </w:p>
    <w:p>
      <w:pPr>
        <w:pStyle w:val="25"/>
        <w:keepNext w:val="0"/>
        <w:keepLines w:val="0"/>
        <w:pageBreakBefore w:val="0"/>
        <w:widowControl w:val="0"/>
        <w:numPr>
          <w:ilvl w:val="0"/>
          <w:numId w:val="0"/>
        </w:numPr>
        <w:tabs>
          <w:tab w:val="left" w:pos="220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4.1.2</w:t>
      </w:r>
      <w:r>
        <w:rPr>
          <w:rFonts w:hint="eastAsia" w:cs="宋体"/>
          <w:sz w:val="24"/>
          <w:szCs w:val="24"/>
          <w:highlight w:val="none"/>
          <w:lang w:eastAsia="zh-CN"/>
        </w:rPr>
        <w:t>委托人</w:t>
      </w:r>
      <w:r>
        <w:rPr>
          <w:rFonts w:hint="eastAsia" w:ascii="宋体" w:hAnsi="宋体" w:eastAsia="宋体" w:cs="宋体"/>
          <w:sz w:val="24"/>
          <w:szCs w:val="24"/>
          <w:highlight w:val="none"/>
        </w:rPr>
        <w:t>变更委托项目、规模、条件或因提交的资料错误或所</w:t>
      </w:r>
      <w:r>
        <w:rPr>
          <w:rFonts w:hint="eastAsia" w:cs="宋体"/>
          <w:sz w:val="24"/>
          <w:szCs w:val="24"/>
          <w:highlight w:val="none"/>
          <w:lang w:eastAsia="zh-CN"/>
        </w:rPr>
        <w:t>提交的</w:t>
      </w:r>
      <w:r>
        <w:rPr>
          <w:rFonts w:hint="eastAsia" w:ascii="宋体" w:hAnsi="宋体" w:eastAsia="宋体" w:cs="宋体"/>
          <w:sz w:val="24"/>
          <w:szCs w:val="24"/>
          <w:highlight w:val="none"/>
        </w:rPr>
        <w:t>资料作</w:t>
      </w:r>
      <w:r>
        <w:rPr>
          <w:rFonts w:hint="eastAsia" w:ascii="宋体" w:hAnsi="宋体" w:eastAsia="宋体" w:cs="宋体"/>
          <w:spacing w:val="5"/>
          <w:sz w:val="24"/>
          <w:szCs w:val="24"/>
          <w:highlight w:val="none"/>
        </w:rPr>
        <w:t>较大修改，造成</w:t>
      </w:r>
      <w:r>
        <w:rPr>
          <w:rFonts w:hint="eastAsia" w:cs="宋体"/>
          <w:spacing w:val="5"/>
          <w:sz w:val="24"/>
          <w:szCs w:val="24"/>
          <w:highlight w:val="none"/>
          <w:lang w:eastAsia="zh-CN"/>
        </w:rPr>
        <w:t>咨询人</w:t>
      </w:r>
      <w:r>
        <w:rPr>
          <w:rFonts w:hint="eastAsia" w:ascii="宋体" w:hAnsi="宋体" w:eastAsia="宋体" w:cs="宋体"/>
          <w:spacing w:val="5"/>
          <w:sz w:val="24"/>
          <w:szCs w:val="24"/>
          <w:highlight w:val="none"/>
        </w:rPr>
        <w:t>编制需返工时，双方需除另行协商签订补充协议</w:t>
      </w:r>
      <w:r>
        <w:rPr>
          <w:rFonts w:hint="eastAsia" w:ascii="宋体" w:hAnsi="宋体" w:eastAsia="宋体" w:cs="宋体"/>
          <w:spacing w:val="15"/>
          <w:sz w:val="24"/>
          <w:szCs w:val="24"/>
          <w:highlight w:val="none"/>
        </w:rPr>
        <w:t>（</w:t>
      </w:r>
      <w:r>
        <w:rPr>
          <w:rFonts w:hint="eastAsia" w:ascii="宋体" w:hAnsi="宋体" w:eastAsia="宋体" w:cs="宋体"/>
          <w:spacing w:val="11"/>
          <w:sz w:val="24"/>
          <w:szCs w:val="24"/>
          <w:highlight w:val="none"/>
        </w:rPr>
        <w:t>或另定合同）</w:t>
      </w:r>
      <w:r>
        <w:rPr>
          <w:rFonts w:hint="eastAsia" w:ascii="宋体" w:hAnsi="宋体" w:eastAsia="宋体" w:cs="宋体"/>
          <w:sz w:val="24"/>
          <w:szCs w:val="24"/>
          <w:highlight w:val="none"/>
        </w:rPr>
        <w:t>、重新明确有关条款外，</w:t>
      </w:r>
      <w:r>
        <w:rPr>
          <w:rFonts w:hint="eastAsia" w:cs="宋体"/>
          <w:sz w:val="24"/>
          <w:szCs w:val="24"/>
          <w:highlight w:val="none"/>
          <w:lang w:eastAsia="zh-CN"/>
        </w:rPr>
        <w:t>委托人</w:t>
      </w:r>
      <w:r>
        <w:rPr>
          <w:rFonts w:hint="eastAsia" w:ascii="宋体" w:hAnsi="宋体" w:eastAsia="宋体" w:cs="宋体"/>
          <w:sz w:val="24"/>
          <w:szCs w:val="24"/>
          <w:highlight w:val="none"/>
        </w:rPr>
        <w:t>应按</w:t>
      </w:r>
      <w:r>
        <w:rPr>
          <w:rFonts w:hint="eastAsia" w:cs="宋体"/>
          <w:sz w:val="24"/>
          <w:szCs w:val="24"/>
          <w:highlight w:val="none"/>
          <w:lang w:eastAsia="zh-CN"/>
        </w:rPr>
        <w:t>咨询人</w:t>
      </w:r>
      <w:r>
        <w:rPr>
          <w:rFonts w:hint="eastAsia" w:ascii="宋体" w:hAnsi="宋体" w:eastAsia="宋体" w:cs="宋体"/>
          <w:sz w:val="24"/>
          <w:szCs w:val="24"/>
          <w:highlight w:val="none"/>
        </w:rPr>
        <w:t>所耗工作量向</w:t>
      </w:r>
      <w:r>
        <w:rPr>
          <w:rFonts w:hint="eastAsia" w:cs="宋体"/>
          <w:sz w:val="24"/>
          <w:szCs w:val="24"/>
          <w:highlight w:val="none"/>
          <w:lang w:eastAsia="zh-CN"/>
        </w:rPr>
        <w:t>咨询人</w:t>
      </w:r>
      <w:r>
        <w:rPr>
          <w:rFonts w:hint="eastAsia" w:ascii="宋体" w:hAnsi="宋体" w:eastAsia="宋体" w:cs="宋体"/>
          <w:sz w:val="24"/>
          <w:szCs w:val="24"/>
          <w:highlight w:val="none"/>
        </w:rPr>
        <w:t>增付编制费，在未签合同前</w:t>
      </w:r>
      <w:r>
        <w:rPr>
          <w:rFonts w:hint="eastAsia" w:cs="宋体"/>
          <w:sz w:val="24"/>
          <w:szCs w:val="24"/>
          <w:highlight w:val="none"/>
          <w:lang w:eastAsia="zh-CN"/>
        </w:rPr>
        <w:t>委托人</w:t>
      </w:r>
      <w:r>
        <w:rPr>
          <w:rFonts w:hint="eastAsia" w:ascii="宋体" w:hAnsi="宋体" w:eastAsia="宋体" w:cs="宋体"/>
          <w:sz w:val="24"/>
          <w:szCs w:val="24"/>
          <w:highlight w:val="none"/>
        </w:rPr>
        <w:t>已同意，</w:t>
      </w:r>
      <w:r>
        <w:rPr>
          <w:rFonts w:hint="eastAsia" w:cs="宋体"/>
          <w:sz w:val="24"/>
          <w:szCs w:val="24"/>
          <w:highlight w:val="none"/>
          <w:lang w:eastAsia="zh-CN"/>
        </w:rPr>
        <w:t>咨询人</w:t>
      </w:r>
      <w:r>
        <w:rPr>
          <w:rFonts w:hint="eastAsia" w:ascii="宋体" w:hAnsi="宋体" w:eastAsia="宋体" w:cs="宋体"/>
          <w:sz w:val="24"/>
          <w:szCs w:val="24"/>
          <w:highlight w:val="none"/>
        </w:rPr>
        <w:t>为</w:t>
      </w:r>
      <w:r>
        <w:rPr>
          <w:rFonts w:hint="eastAsia" w:cs="宋体"/>
          <w:sz w:val="24"/>
          <w:szCs w:val="24"/>
          <w:highlight w:val="none"/>
          <w:lang w:eastAsia="zh-CN"/>
        </w:rPr>
        <w:t>委托人</w:t>
      </w:r>
      <w:r>
        <w:rPr>
          <w:rFonts w:hint="eastAsia" w:ascii="宋体" w:hAnsi="宋体" w:eastAsia="宋体" w:cs="宋体"/>
          <w:sz w:val="24"/>
          <w:szCs w:val="24"/>
          <w:highlight w:val="none"/>
        </w:rPr>
        <w:t>所做的各项编制工作，应按收费标准，相应支付编制费。</w:t>
      </w:r>
    </w:p>
    <w:p>
      <w:pPr>
        <w:pStyle w:val="25"/>
        <w:keepNext w:val="0"/>
        <w:keepLines w:val="0"/>
        <w:pageBreakBefore w:val="0"/>
        <w:widowControl w:val="0"/>
        <w:numPr>
          <w:ilvl w:val="0"/>
          <w:numId w:val="0"/>
        </w:numPr>
        <w:tabs>
          <w:tab w:val="left" w:pos="220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4.1.3</w:t>
      </w:r>
      <w:r>
        <w:rPr>
          <w:rFonts w:hint="eastAsia" w:ascii="宋体" w:hAnsi="宋体" w:eastAsia="宋体" w:cs="宋体"/>
          <w:sz w:val="24"/>
          <w:szCs w:val="24"/>
          <w:highlight w:val="none"/>
        </w:rPr>
        <w:t>版权保护获得</w:t>
      </w:r>
      <w:r>
        <w:rPr>
          <w:rFonts w:hint="eastAsia" w:cs="宋体"/>
          <w:sz w:val="24"/>
          <w:szCs w:val="24"/>
          <w:highlight w:val="none"/>
          <w:lang w:eastAsia="zh-CN"/>
        </w:rPr>
        <w:t>委托人</w:t>
      </w:r>
      <w:r>
        <w:rPr>
          <w:rFonts w:hint="eastAsia" w:ascii="宋体" w:hAnsi="宋体" w:eastAsia="宋体" w:cs="宋体"/>
          <w:sz w:val="24"/>
          <w:szCs w:val="24"/>
          <w:highlight w:val="none"/>
        </w:rPr>
        <w:t>支付费用的方案成果，其著作权、版权和使用权归</w:t>
      </w:r>
      <w:r>
        <w:rPr>
          <w:rFonts w:hint="eastAsia" w:cs="宋体"/>
          <w:sz w:val="24"/>
          <w:szCs w:val="24"/>
          <w:highlight w:val="none"/>
          <w:lang w:eastAsia="zh-CN"/>
        </w:rPr>
        <w:t>委托人</w:t>
      </w:r>
      <w:r>
        <w:rPr>
          <w:rFonts w:hint="eastAsia" w:ascii="宋体" w:hAnsi="宋体" w:eastAsia="宋体" w:cs="宋体"/>
          <w:sz w:val="24"/>
          <w:szCs w:val="24"/>
          <w:highlight w:val="none"/>
        </w:rPr>
        <w:t>所有（</w:t>
      </w:r>
      <w:r>
        <w:rPr>
          <w:rFonts w:hint="eastAsia" w:ascii="宋体" w:hAnsi="宋体" w:eastAsia="宋体" w:cs="宋体"/>
          <w:spacing w:val="4"/>
          <w:sz w:val="24"/>
          <w:szCs w:val="24"/>
          <w:highlight w:val="none"/>
        </w:rPr>
        <w:t>署名权除外</w:t>
      </w:r>
      <w:r>
        <w:rPr>
          <w:rFonts w:hint="eastAsia" w:ascii="宋体" w:hAnsi="宋体" w:eastAsia="宋体" w:cs="宋体"/>
          <w:sz w:val="24"/>
          <w:szCs w:val="24"/>
          <w:highlight w:val="none"/>
        </w:rPr>
        <w:t>）。</w:t>
      </w:r>
      <w:r>
        <w:rPr>
          <w:rFonts w:hint="eastAsia" w:cs="宋体"/>
          <w:sz w:val="24"/>
          <w:szCs w:val="24"/>
          <w:highlight w:val="none"/>
          <w:lang w:eastAsia="zh-CN"/>
        </w:rPr>
        <w:t>咨询人</w:t>
      </w:r>
      <w:r>
        <w:rPr>
          <w:rFonts w:hint="eastAsia" w:ascii="宋体" w:hAnsi="宋体" w:eastAsia="宋体" w:cs="宋体"/>
          <w:sz w:val="24"/>
          <w:szCs w:val="24"/>
          <w:highlight w:val="none"/>
        </w:rPr>
        <w:t>及其直接或间接参于编制的人员未经</w:t>
      </w:r>
      <w:r>
        <w:rPr>
          <w:rFonts w:hint="eastAsia" w:cs="宋体"/>
          <w:sz w:val="24"/>
          <w:szCs w:val="24"/>
          <w:highlight w:val="none"/>
          <w:lang w:eastAsia="zh-CN"/>
        </w:rPr>
        <w:t>委托人</w:t>
      </w:r>
      <w:r>
        <w:rPr>
          <w:rFonts w:hint="eastAsia" w:ascii="宋体" w:hAnsi="宋体" w:eastAsia="宋体" w:cs="宋体"/>
          <w:sz w:val="24"/>
          <w:szCs w:val="24"/>
          <w:highlight w:val="none"/>
        </w:rPr>
        <w:t>许可，不得用于任何项目的编制工程，不得在国内外刊物、学术或技术交流会上发表该方案成果。</w:t>
      </w:r>
    </w:p>
    <w:p>
      <w:pPr>
        <w:pStyle w:val="25"/>
        <w:keepNext w:val="0"/>
        <w:keepLines w:val="0"/>
        <w:pageBreakBefore w:val="0"/>
        <w:widowControl w:val="0"/>
        <w:numPr>
          <w:ilvl w:val="0"/>
          <w:numId w:val="0"/>
        </w:numPr>
        <w:tabs>
          <w:tab w:val="left" w:pos="1924"/>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4.2</w:t>
      </w:r>
      <w:r>
        <w:rPr>
          <w:rFonts w:hint="eastAsia" w:cs="宋体"/>
          <w:sz w:val="24"/>
          <w:szCs w:val="24"/>
          <w:highlight w:val="none"/>
          <w:lang w:val="en-US" w:eastAsia="zh-CN"/>
        </w:rPr>
        <w:t xml:space="preserve"> </w:t>
      </w:r>
      <w:r>
        <w:rPr>
          <w:rFonts w:hint="eastAsia" w:cs="宋体"/>
          <w:sz w:val="24"/>
          <w:szCs w:val="24"/>
          <w:highlight w:val="none"/>
          <w:lang w:eastAsia="zh-CN"/>
        </w:rPr>
        <w:t>咨询人</w:t>
      </w:r>
      <w:r>
        <w:rPr>
          <w:rFonts w:hint="eastAsia" w:ascii="宋体" w:hAnsi="宋体" w:eastAsia="宋体" w:cs="宋体"/>
          <w:sz w:val="24"/>
          <w:szCs w:val="24"/>
          <w:highlight w:val="none"/>
        </w:rPr>
        <w:t>权利义务</w:t>
      </w:r>
    </w:p>
    <w:p>
      <w:pPr>
        <w:pStyle w:val="25"/>
        <w:keepNext w:val="0"/>
        <w:keepLines w:val="0"/>
        <w:pageBreakBefore w:val="0"/>
        <w:widowControl w:val="0"/>
        <w:numPr>
          <w:ilvl w:val="0"/>
          <w:numId w:val="0"/>
        </w:numPr>
        <w:tabs>
          <w:tab w:val="left" w:pos="220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4.2.1</w:t>
      </w:r>
      <w:r>
        <w:rPr>
          <w:rFonts w:hint="eastAsia" w:cs="宋体"/>
          <w:sz w:val="24"/>
          <w:szCs w:val="24"/>
          <w:highlight w:val="none"/>
          <w:lang w:eastAsia="zh-CN"/>
        </w:rPr>
        <w:t>咨询人</w:t>
      </w:r>
      <w:r>
        <w:rPr>
          <w:rFonts w:hint="eastAsia" w:ascii="宋体" w:hAnsi="宋体" w:eastAsia="宋体" w:cs="宋体"/>
          <w:sz w:val="24"/>
          <w:szCs w:val="24"/>
          <w:highlight w:val="none"/>
        </w:rPr>
        <w:t>应按国家技术规范、标准、规程及</w:t>
      </w:r>
      <w:r>
        <w:rPr>
          <w:rFonts w:hint="eastAsia" w:cs="宋体"/>
          <w:sz w:val="24"/>
          <w:szCs w:val="24"/>
          <w:highlight w:val="none"/>
          <w:lang w:eastAsia="zh-CN"/>
        </w:rPr>
        <w:t>委托人</w:t>
      </w:r>
      <w:r>
        <w:rPr>
          <w:rFonts w:hint="eastAsia" w:ascii="宋体" w:hAnsi="宋体" w:eastAsia="宋体" w:cs="宋体"/>
          <w:sz w:val="24"/>
          <w:szCs w:val="24"/>
          <w:highlight w:val="none"/>
        </w:rPr>
        <w:t>提出的编制要求，进行工程</w:t>
      </w:r>
      <w:r>
        <w:rPr>
          <w:rFonts w:hint="eastAsia" w:cs="宋体"/>
          <w:sz w:val="24"/>
          <w:szCs w:val="24"/>
          <w:highlight w:val="none"/>
          <w:lang w:eastAsia="zh-CN"/>
        </w:rPr>
        <w:t>审核</w:t>
      </w:r>
      <w:r>
        <w:rPr>
          <w:rFonts w:hint="eastAsia" w:ascii="宋体" w:hAnsi="宋体" w:eastAsia="宋体" w:cs="宋体"/>
          <w:sz w:val="24"/>
          <w:szCs w:val="24"/>
          <w:highlight w:val="none"/>
        </w:rPr>
        <w:t>，按合同规定的进度要求提交质量合格的</w:t>
      </w:r>
      <w:r>
        <w:rPr>
          <w:rFonts w:hint="eastAsia" w:cs="宋体"/>
          <w:sz w:val="24"/>
          <w:szCs w:val="24"/>
          <w:highlight w:val="none"/>
          <w:lang w:eastAsia="zh-CN"/>
        </w:rPr>
        <w:t>审核</w:t>
      </w:r>
      <w:r>
        <w:rPr>
          <w:rFonts w:hint="eastAsia" w:ascii="宋体" w:hAnsi="宋体" w:eastAsia="宋体" w:cs="宋体"/>
          <w:sz w:val="24"/>
          <w:szCs w:val="24"/>
          <w:highlight w:val="none"/>
        </w:rPr>
        <w:t>资料，并对其合法性、准确性、严谨性负责。每月施工总承包单位报进度后</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日内完成工程进度款审核，并出具核定报告书；单个项目工程施工完成并提交结算相关资料后</w:t>
      </w:r>
      <w:r>
        <w:rPr>
          <w:rFonts w:hint="eastAsia" w:cs="宋体"/>
          <w:sz w:val="24"/>
          <w:szCs w:val="24"/>
          <w:highlight w:val="none"/>
          <w:lang w:val="en-US" w:eastAsia="zh-CN"/>
        </w:rPr>
        <w:t>14</w:t>
      </w:r>
      <w:r>
        <w:rPr>
          <w:rFonts w:hint="eastAsia" w:ascii="宋体" w:hAnsi="宋体" w:eastAsia="宋体" w:cs="宋体"/>
          <w:sz w:val="24"/>
          <w:szCs w:val="24"/>
          <w:highlight w:val="none"/>
        </w:rPr>
        <w:t>日内完成结算审核，并出具结算审核报告书。</w:t>
      </w:r>
    </w:p>
    <w:p>
      <w:pPr>
        <w:pStyle w:val="25"/>
        <w:keepNext w:val="0"/>
        <w:keepLines w:val="0"/>
        <w:pageBreakBefore w:val="0"/>
        <w:widowControl w:val="0"/>
        <w:numPr>
          <w:ilvl w:val="0"/>
          <w:numId w:val="0"/>
        </w:numPr>
        <w:tabs>
          <w:tab w:val="left" w:pos="220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cs="宋体"/>
          <w:sz w:val="24"/>
          <w:szCs w:val="24"/>
          <w:highlight w:val="none"/>
          <w:lang w:val="en-US" w:eastAsia="zh-CN"/>
        </w:rPr>
        <w:t>4.2.2</w:t>
      </w:r>
      <w:r>
        <w:rPr>
          <w:rFonts w:hint="eastAsia" w:ascii="宋体" w:hAnsi="宋体" w:eastAsia="宋体" w:cs="宋体"/>
          <w:sz w:val="24"/>
          <w:szCs w:val="24"/>
          <w:highlight w:val="none"/>
        </w:rPr>
        <w:t>咨询人按照</w:t>
      </w:r>
      <w:r>
        <w:rPr>
          <w:rFonts w:hint="eastAsia" w:cs="宋体"/>
          <w:sz w:val="24"/>
          <w:szCs w:val="24"/>
          <w:highlight w:val="none"/>
          <w:lang w:eastAsia="zh-CN"/>
        </w:rPr>
        <w:t>咨询</w:t>
      </w:r>
      <w:r>
        <w:rPr>
          <w:rFonts w:hint="eastAsia" w:ascii="宋体" w:hAnsi="宋体" w:eastAsia="宋体" w:cs="宋体"/>
          <w:sz w:val="24"/>
          <w:szCs w:val="24"/>
          <w:highlight w:val="none"/>
        </w:rPr>
        <w:t>人的工作要求，采取检查、观察、询问、外部调查、重新计算、重新操作、分析等方法开展审核工作并编制审核工作记录，</w:t>
      </w:r>
      <w:r>
        <w:rPr>
          <w:rFonts w:hint="eastAsia" w:cs="宋体"/>
          <w:sz w:val="24"/>
          <w:szCs w:val="24"/>
          <w:highlight w:val="none"/>
          <w:lang w:eastAsia="zh-CN"/>
        </w:rPr>
        <w:t>出具</w:t>
      </w:r>
      <w:r>
        <w:rPr>
          <w:rFonts w:hint="eastAsia" w:ascii="宋体" w:hAnsi="宋体" w:eastAsia="宋体" w:cs="宋体"/>
          <w:sz w:val="24"/>
          <w:szCs w:val="24"/>
          <w:highlight w:val="none"/>
        </w:rPr>
        <w:t>审核报告，附支持审核报告的各种工作底稿和审核证据。</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960" w:firstLineChars="4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4.2.</w:t>
      </w:r>
      <w:r>
        <w:rPr>
          <w:rFonts w:hint="eastAsia" w:cs="宋体"/>
          <w:sz w:val="24"/>
          <w:szCs w:val="24"/>
          <w:highlight w:val="none"/>
          <w:lang w:val="en-US" w:eastAsia="zh-CN"/>
        </w:rPr>
        <w:t>3</w:t>
      </w:r>
      <w:r>
        <w:rPr>
          <w:rFonts w:hint="eastAsia" w:cs="宋体"/>
          <w:sz w:val="24"/>
          <w:szCs w:val="24"/>
          <w:highlight w:val="none"/>
          <w:lang w:eastAsia="zh-CN"/>
        </w:rPr>
        <w:t>咨询人</w:t>
      </w:r>
      <w:r>
        <w:rPr>
          <w:rFonts w:hint="eastAsia" w:ascii="宋体" w:hAnsi="宋体" w:eastAsia="宋体" w:cs="宋体"/>
          <w:sz w:val="24"/>
          <w:szCs w:val="24"/>
          <w:highlight w:val="none"/>
        </w:rPr>
        <w:t>按本合同约定的内容、进度及份数向</w:t>
      </w:r>
      <w:r>
        <w:rPr>
          <w:rFonts w:hint="eastAsia" w:cs="宋体"/>
          <w:sz w:val="24"/>
          <w:szCs w:val="24"/>
          <w:highlight w:val="none"/>
          <w:lang w:eastAsia="zh-CN"/>
        </w:rPr>
        <w:t>委托人</w:t>
      </w:r>
      <w:r>
        <w:rPr>
          <w:rFonts w:hint="eastAsia" w:ascii="宋体" w:hAnsi="宋体" w:eastAsia="宋体" w:cs="宋体"/>
          <w:sz w:val="24"/>
          <w:szCs w:val="24"/>
          <w:highlight w:val="none"/>
        </w:rPr>
        <w:t>交付资料及文件。</w:t>
      </w:r>
    </w:p>
    <w:p>
      <w:pPr>
        <w:pStyle w:val="25"/>
        <w:keepNext w:val="0"/>
        <w:keepLines w:val="0"/>
        <w:pageBreakBefore w:val="0"/>
        <w:widowControl w:val="0"/>
        <w:numPr>
          <w:ilvl w:val="0"/>
          <w:numId w:val="0"/>
        </w:numPr>
        <w:tabs>
          <w:tab w:val="left" w:pos="220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4.2.</w:t>
      </w:r>
      <w:r>
        <w:rPr>
          <w:rFonts w:hint="eastAsia" w:cs="宋体"/>
          <w:sz w:val="24"/>
          <w:szCs w:val="24"/>
          <w:highlight w:val="none"/>
          <w:lang w:val="en-US" w:eastAsia="zh-CN"/>
        </w:rPr>
        <w:t>4</w:t>
      </w:r>
      <w:r>
        <w:rPr>
          <w:rFonts w:hint="eastAsia" w:cs="宋体"/>
          <w:sz w:val="24"/>
          <w:szCs w:val="24"/>
          <w:highlight w:val="none"/>
          <w:lang w:eastAsia="zh-CN"/>
        </w:rPr>
        <w:t>咨询人</w:t>
      </w:r>
      <w:r>
        <w:rPr>
          <w:rFonts w:hint="eastAsia" w:ascii="宋体" w:hAnsi="宋体" w:eastAsia="宋体" w:cs="宋体"/>
          <w:sz w:val="24"/>
          <w:szCs w:val="24"/>
          <w:highlight w:val="none"/>
        </w:rPr>
        <w:t>交付</w:t>
      </w:r>
      <w:r>
        <w:rPr>
          <w:rFonts w:hint="eastAsia" w:cs="宋体"/>
          <w:sz w:val="24"/>
          <w:szCs w:val="24"/>
          <w:highlight w:val="none"/>
          <w:lang w:eastAsia="zh-CN"/>
        </w:rPr>
        <w:t>审核</w:t>
      </w:r>
      <w:r>
        <w:rPr>
          <w:rFonts w:hint="eastAsia" w:ascii="宋体" w:hAnsi="宋体" w:eastAsia="宋体" w:cs="宋体"/>
          <w:sz w:val="24"/>
          <w:szCs w:val="24"/>
          <w:highlight w:val="none"/>
        </w:rPr>
        <w:t>资料及文件后，按规定参加有关的</w:t>
      </w:r>
      <w:r>
        <w:rPr>
          <w:rFonts w:hint="eastAsia" w:cs="宋体"/>
          <w:sz w:val="24"/>
          <w:szCs w:val="24"/>
          <w:highlight w:val="none"/>
          <w:lang w:eastAsia="zh-CN"/>
        </w:rPr>
        <w:t>审核</w:t>
      </w:r>
      <w:r>
        <w:rPr>
          <w:rFonts w:hint="eastAsia" w:ascii="宋体" w:hAnsi="宋体" w:eastAsia="宋体" w:cs="宋体"/>
          <w:sz w:val="24"/>
          <w:szCs w:val="24"/>
          <w:highlight w:val="none"/>
        </w:rPr>
        <w:t>审查，并根据审查</w:t>
      </w:r>
      <w:r>
        <w:rPr>
          <w:rFonts w:hint="eastAsia" w:ascii="宋体" w:hAnsi="宋体" w:eastAsia="宋体" w:cs="宋体"/>
          <w:spacing w:val="-6"/>
          <w:sz w:val="24"/>
          <w:szCs w:val="24"/>
          <w:highlight w:val="none"/>
        </w:rPr>
        <w:t>结论负责对不超过原定范围的内容做必要调整补充，</w:t>
      </w:r>
      <w:r>
        <w:rPr>
          <w:rFonts w:hint="eastAsia" w:cs="宋体"/>
          <w:spacing w:val="-6"/>
          <w:sz w:val="24"/>
          <w:szCs w:val="24"/>
          <w:highlight w:val="none"/>
          <w:lang w:eastAsia="zh-CN"/>
        </w:rPr>
        <w:t>咨询人</w:t>
      </w:r>
      <w:r>
        <w:rPr>
          <w:rFonts w:hint="eastAsia" w:ascii="宋体" w:hAnsi="宋体" w:eastAsia="宋体" w:cs="宋体"/>
          <w:spacing w:val="-6"/>
          <w:sz w:val="24"/>
          <w:szCs w:val="24"/>
          <w:highlight w:val="none"/>
        </w:rPr>
        <w:t>按合同规定时限交付</w:t>
      </w:r>
      <w:r>
        <w:rPr>
          <w:rFonts w:hint="eastAsia" w:cs="宋体"/>
          <w:spacing w:val="-6"/>
          <w:sz w:val="24"/>
          <w:szCs w:val="24"/>
          <w:highlight w:val="none"/>
          <w:lang w:eastAsia="zh-CN"/>
        </w:rPr>
        <w:t>审核</w:t>
      </w:r>
      <w:r>
        <w:rPr>
          <w:rFonts w:hint="eastAsia" w:ascii="宋体" w:hAnsi="宋体" w:eastAsia="宋体" w:cs="宋体"/>
          <w:spacing w:val="-6"/>
          <w:sz w:val="24"/>
          <w:szCs w:val="24"/>
          <w:highlight w:val="none"/>
        </w:rPr>
        <w:t>资</w:t>
      </w:r>
      <w:r>
        <w:rPr>
          <w:rFonts w:hint="eastAsia" w:ascii="宋体" w:hAnsi="宋体" w:eastAsia="宋体" w:cs="宋体"/>
          <w:sz w:val="24"/>
          <w:szCs w:val="24"/>
          <w:highlight w:val="none"/>
        </w:rPr>
        <w:t>料及文件，负责向</w:t>
      </w:r>
      <w:r>
        <w:rPr>
          <w:rFonts w:hint="eastAsia" w:cs="宋体"/>
          <w:sz w:val="24"/>
          <w:szCs w:val="24"/>
          <w:highlight w:val="none"/>
          <w:lang w:eastAsia="zh-CN"/>
        </w:rPr>
        <w:t>委托人</w:t>
      </w:r>
      <w:r>
        <w:rPr>
          <w:rFonts w:hint="eastAsia" w:ascii="宋体" w:hAnsi="宋体" w:eastAsia="宋体" w:cs="宋体"/>
          <w:sz w:val="24"/>
          <w:szCs w:val="24"/>
          <w:highlight w:val="none"/>
        </w:rPr>
        <w:t>及施工单位进行</w:t>
      </w:r>
      <w:r>
        <w:rPr>
          <w:rFonts w:hint="eastAsia" w:cs="宋体"/>
          <w:sz w:val="24"/>
          <w:szCs w:val="24"/>
          <w:highlight w:val="none"/>
          <w:lang w:eastAsia="zh-CN"/>
        </w:rPr>
        <w:t>审核</w:t>
      </w:r>
      <w:r>
        <w:rPr>
          <w:rFonts w:hint="eastAsia" w:ascii="宋体" w:hAnsi="宋体" w:eastAsia="宋体" w:cs="宋体"/>
          <w:sz w:val="24"/>
          <w:szCs w:val="24"/>
          <w:highlight w:val="none"/>
        </w:rPr>
        <w:t>交底，处理有关</w:t>
      </w:r>
      <w:r>
        <w:rPr>
          <w:rFonts w:hint="eastAsia" w:cs="宋体"/>
          <w:sz w:val="24"/>
          <w:szCs w:val="24"/>
          <w:highlight w:val="none"/>
          <w:lang w:eastAsia="zh-CN"/>
        </w:rPr>
        <w:t>审核</w:t>
      </w:r>
      <w:r>
        <w:rPr>
          <w:rFonts w:hint="eastAsia" w:ascii="宋体" w:hAnsi="宋体" w:eastAsia="宋体" w:cs="宋体"/>
          <w:sz w:val="24"/>
          <w:szCs w:val="24"/>
          <w:highlight w:val="none"/>
        </w:rPr>
        <w:t>问</w:t>
      </w:r>
      <w:r>
        <w:rPr>
          <w:rFonts w:hint="eastAsia" w:ascii="宋体" w:hAnsi="宋体" w:eastAsia="宋体" w:cs="宋体"/>
          <w:sz w:val="24"/>
          <w:szCs w:val="24"/>
        </w:rPr>
        <w:t>题和参加</w:t>
      </w:r>
      <w:r>
        <w:rPr>
          <w:rFonts w:hint="eastAsia" w:cs="宋体"/>
          <w:sz w:val="24"/>
          <w:szCs w:val="24"/>
          <w:lang w:eastAsia="zh-CN"/>
        </w:rPr>
        <w:t>各项</w:t>
      </w:r>
      <w:r>
        <w:rPr>
          <w:rFonts w:hint="eastAsia" w:ascii="宋体" w:hAnsi="宋体" w:eastAsia="宋体" w:cs="宋体"/>
          <w:sz w:val="24"/>
          <w:szCs w:val="24"/>
        </w:rPr>
        <w:t>验收。</w:t>
      </w:r>
    </w:p>
    <w:p>
      <w:pPr>
        <w:pStyle w:val="25"/>
        <w:keepNext w:val="0"/>
        <w:keepLines w:val="0"/>
        <w:pageBreakBefore w:val="0"/>
        <w:widowControl w:val="0"/>
        <w:numPr>
          <w:ilvl w:val="0"/>
          <w:numId w:val="0"/>
        </w:numPr>
        <w:tabs>
          <w:tab w:val="left" w:pos="2149"/>
        </w:tabs>
        <w:kinsoku/>
        <w:wordWrap/>
        <w:overflowPunct/>
        <w:topLinePunct w:val="0"/>
        <w:autoSpaceDE w:val="0"/>
        <w:autoSpaceDN w:val="0"/>
        <w:bidi w:val="0"/>
        <w:adjustRightInd/>
        <w:snapToGrid/>
        <w:spacing w:before="0" w:after="0" w:line="440" w:lineRule="exact"/>
        <w:ind w:left="0" w:leftChars="0" w:right="0" w:rightChars="0" w:firstLine="714" w:firstLineChars="300"/>
        <w:jc w:val="both"/>
        <w:textAlignment w:val="auto"/>
        <w:rPr>
          <w:rFonts w:hint="eastAsia" w:ascii="宋体" w:hAnsi="宋体" w:eastAsia="宋体" w:cs="宋体"/>
          <w:sz w:val="24"/>
          <w:szCs w:val="24"/>
        </w:rPr>
      </w:pPr>
      <w:r>
        <w:rPr>
          <w:rFonts w:hint="eastAsia" w:ascii="宋体" w:hAnsi="宋体" w:eastAsia="宋体" w:cs="宋体"/>
          <w:spacing w:val="-1"/>
          <w:sz w:val="24"/>
          <w:szCs w:val="24"/>
          <w:lang w:val="en-US" w:eastAsia="zh-CN"/>
        </w:rPr>
        <w:t>4.2.</w:t>
      </w:r>
      <w:r>
        <w:rPr>
          <w:rFonts w:hint="eastAsia" w:cs="宋体"/>
          <w:spacing w:val="-1"/>
          <w:sz w:val="24"/>
          <w:szCs w:val="24"/>
          <w:lang w:val="en-US" w:eastAsia="zh-CN"/>
        </w:rPr>
        <w:t>5</w:t>
      </w:r>
      <w:r>
        <w:rPr>
          <w:rFonts w:hint="eastAsia" w:cs="宋体"/>
          <w:spacing w:val="-1"/>
          <w:sz w:val="24"/>
          <w:szCs w:val="24"/>
          <w:lang w:eastAsia="zh-CN"/>
        </w:rPr>
        <w:t>咨询人</w:t>
      </w:r>
      <w:r>
        <w:rPr>
          <w:rFonts w:hint="eastAsia" w:ascii="宋体" w:hAnsi="宋体" w:eastAsia="宋体" w:cs="宋体"/>
          <w:spacing w:val="-1"/>
          <w:sz w:val="24"/>
          <w:szCs w:val="24"/>
        </w:rPr>
        <w:t>应保护</w:t>
      </w:r>
      <w:r>
        <w:rPr>
          <w:rFonts w:hint="eastAsia" w:cs="宋体"/>
          <w:spacing w:val="-1"/>
          <w:sz w:val="24"/>
          <w:szCs w:val="24"/>
          <w:lang w:eastAsia="zh-CN"/>
        </w:rPr>
        <w:t>委托人</w:t>
      </w:r>
      <w:r>
        <w:rPr>
          <w:rFonts w:hint="eastAsia" w:ascii="宋体" w:hAnsi="宋体" w:eastAsia="宋体" w:cs="宋体"/>
          <w:spacing w:val="-1"/>
          <w:sz w:val="24"/>
          <w:szCs w:val="24"/>
        </w:rPr>
        <w:t>的知识产权，不得向第三人泄露、转让</w:t>
      </w:r>
      <w:r>
        <w:rPr>
          <w:rFonts w:hint="eastAsia" w:cs="宋体"/>
          <w:spacing w:val="-1"/>
          <w:sz w:val="24"/>
          <w:szCs w:val="24"/>
          <w:lang w:eastAsia="zh-CN"/>
        </w:rPr>
        <w:t>委托人</w:t>
      </w:r>
      <w:r>
        <w:rPr>
          <w:rFonts w:hint="eastAsia" w:ascii="宋体" w:hAnsi="宋体" w:eastAsia="宋体" w:cs="宋体"/>
          <w:spacing w:val="-1"/>
          <w:sz w:val="24"/>
          <w:szCs w:val="24"/>
        </w:rPr>
        <w:t>提交的产品图</w:t>
      </w:r>
      <w:r>
        <w:rPr>
          <w:rFonts w:hint="eastAsia" w:ascii="宋体" w:hAnsi="宋体" w:eastAsia="宋体" w:cs="宋体"/>
          <w:spacing w:val="-11"/>
          <w:sz w:val="24"/>
          <w:szCs w:val="24"/>
        </w:rPr>
        <w:t>纸等技术经济资料。如发生以上情况并给</w:t>
      </w:r>
      <w:r>
        <w:rPr>
          <w:rFonts w:hint="eastAsia" w:cs="宋体"/>
          <w:spacing w:val="-11"/>
          <w:sz w:val="24"/>
          <w:szCs w:val="24"/>
          <w:lang w:eastAsia="zh-CN"/>
        </w:rPr>
        <w:t>委托人</w:t>
      </w:r>
      <w:r>
        <w:rPr>
          <w:rFonts w:hint="eastAsia" w:ascii="宋体" w:hAnsi="宋体" w:eastAsia="宋体" w:cs="宋体"/>
          <w:spacing w:val="-11"/>
          <w:sz w:val="24"/>
          <w:szCs w:val="24"/>
        </w:rPr>
        <w:t>造成经济损失，</w:t>
      </w:r>
      <w:r>
        <w:rPr>
          <w:rFonts w:hint="eastAsia" w:cs="宋体"/>
          <w:spacing w:val="-11"/>
          <w:sz w:val="24"/>
          <w:szCs w:val="24"/>
          <w:lang w:eastAsia="zh-CN"/>
        </w:rPr>
        <w:t>委托人</w:t>
      </w:r>
      <w:r>
        <w:rPr>
          <w:rFonts w:hint="eastAsia" w:ascii="宋体" w:hAnsi="宋体" w:eastAsia="宋体" w:cs="宋体"/>
          <w:spacing w:val="-11"/>
          <w:sz w:val="24"/>
          <w:szCs w:val="24"/>
        </w:rPr>
        <w:t>有权向</w:t>
      </w:r>
      <w:r>
        <w:rPr>
          <w:rFonts w:hint="eastAsia" w:cs="宋体"/>
          <w:spacing w:val="-11"/>
          <w:sz w:val="24"/>
          <w:szCs w:val="24"/>
          <w:lang w:eastAsia="zh-CN"/>
        </w:rPr>
        <w:t>咨询人</w:t>
      </w:r>
      <w:r>
        <w:rPr>
          <w:rFonts w:hint="eastAsia" w:ascii="宋体" w:hAnsi="宋体" w:eastAsia="宋体" w:cs="宋体"/>
          <w:spacing w:val="-11"/>
          <w:sz w:val="24"/>
          <w:szCs w:val="24"/>
        </w:rPr>
        <w:t>索赔。</w:t>
      </w:r>
    </w:p>
    <w:p>
      <w:pPr>
        <w:pStyle w:val="25"/>
        <w:keepNext w:val="0"/>
        <w:keepLines w:val="0"/>
        <w:pageBreakBefore w:val="0"/>
        <w:widowControl w:val="0"/>
        <w:numPr>
          <w:ilvl w:val="0"/>
          <w:numId w:val="0"/>
        </w:numPr>
        <w:tabs>
          <w:tab w:val="left" w:pos="196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w:t>
      </w:r>
      <w:r>
        <w:rPr>
          <w:rFonts w:hint="eastAsia" w:cs="宋体"/>
          <w:sz w:val="24"/>
          <w:szCs w:val="24"/>
          <w:lang w:val="en-US" w:eastAsia="zh-CN"/>
        </w:rPr>
        <w:t xml:space="preserve"> </w:t>
      </w:r>
      <w:r>
        <w:rPr>
          <w:rFonts w:hint="eastAsia" w:cs="宋体"/>
          <w:sz w:val="24"/>
          <w:szCs w:val="24"/>
          <w:lang w:eastAsia="zh-CN"/>
        </w:rPr>
        <w:t>审核</w:t>
      </w:r>
      <w:r>
        <w:rPr>
          <w:rFonts w:hint="eastAsia" w:ascii="宋体" w:hAnsi="宋体" w:eastAsia="宋体" w:cs="宋体"/>
          <w:sz w:val="24"/>
          <w:szCs w:val="24"/>
        </w:rPr>
        <w:t>过程中</w:t>
      </w:r>
      <w:r>
        <w:rPr>
          <w:rFonts w:hint="eastAsia" w:cs="宋体"/>
          <w:sz w:val="24"/>
          <w:szCs w:val="24"/>
          <w:lang w:eastAsia="zh-CN"/>
        </w:rPr>
        <w:t>咨询人</w:t>
      </w:r>
      <w:r>
        <w:rPr>
          <w:rFonts w:hint="eastAsia" w:ascii="宋体" w:hAnsi="宋体" w:eastAsia="宋体" w:cs="宋体"/>
          <w:sz w:val="24"/>
          <w:szCs w:val="24"/>
        </w:rPr>
        <w:t>与</w:t>
      </w:r>
      <w:r>
        <w:rPr>
          <w:rFonts w:hint="eastAsia" w:cs="宋体"/>
          <w:sz w:val="24"/>
          <w:szCs w:val="24"/>
          <w:lang w:eastAsia="zh-CN"/>
        </w:rPr>
        <w:t>委托人</w:t>
      </w:r>
      <w:r>
        <w:rPr>
          <w:rFonts w:hint="eastAsia" w:ascii="宋体" w:hAnsi="宋体" w:eastAsia="宋体" w:cs="宋体"/>
          <w:sz w:val="24"/>
          <w:szCs w:val="24"/>
        </w:rPr>
        <w:t>紧密配合，</w:t>
      </w:r>
      <w:r>
        <w:rPr>
          <w:rFonts w:hint="eastAsia" w:cs="宋体"/>
          <w:sz w:val="24"/>
          <w:szCs w:val="24"/>
          <w:lang w:eastAsia="zh-CN"/>
        </w:rPr>
        <w:t>委托人</w:t>
      </w:r>
      <w:r>
        <w:rPr>
          <w:rFonts w:hint="eastAsia" w:ascii="宋体" w:hAnsi="宋体" w:eastAsia="宋体" w:cs="宋体"/>
          <w:sz w:val="24"/>
          <w:szCs w:val="24"/>
        </w:rPr>
        <w:t>对</w:t>
      </w:r>
      <w:r>
        <w:rPr>
          <w:rFonts w:hint="eastAsia" w:cs="宋体"/>
          <w:sz w:val="24"/>
          <w:szCs w:val="24"/>
          <w:lang w:eastAsia="zh-CN"/>
        </w:rPr>
        <w:t>审核</w:t>
      </w:r>
      <w:r>
        <w:rPr>
          <w:rFonts w:hint="eastAsia" w:ascii="宋体" w:hAnsi="宋体" w:eastAsia="宋体" w:cs="宋体"/>
          <w:sz w:val="24"/>
          <w:szCs w:val="24"/>
        </w:rPr>
        <w:t>的合理修改意见</w:t>
      </w:r>
      <w:r>
        <w:rPr>
          <w:rFonts w:hint="eastAsia" w:cs="宋体"/>
          <w:sz w:val="24"/>
          <w:szCs w:val="24"/>
          <w:lang w:eastAsia="zh-CN"/>
        </w:rPr>
        <w:t>咨询人</w:t>
      </w:r>
      <w:r>
        <w:rPr>
          <w:rFonts w:hint="eastAsia" w:ascii="宋体" w:hAnsi="宋体" w:eastAsia="宋体" w:cs="宋体"/>
          <w:sz w:val="24"/>
          <w:szCs w:val="24"/>
        </w:rPr>
        <w:t>应予以采纳。</w:t>
      </w:r>
    </w:p>
    <w:p>
      <w:pPr>
        <w:pStyle w:val="25"/>
        <w:keepNext w:val="0"/>
        <w:keepLines w:val="0"/>
        <w:pageBreakBefore w:val="0"/>
        <w:widowControl w:val="0"/>
        <w:numPr>
          <w:ilvl w:val="0"/>
          <w:numId w:val="0"/>
        </w:numPr>
        <w:tabs>
          <w:tab w:val="left" w:pos="2149"/>
        </w:tabs>
        <w:kinsoku/>
        <w:wordWrap/>
        <w:overflowPunct/>
        <w:topLinePunct w:val="0"/>
        <w:autoSpaceDE w:val="0"/>
        <w:autoSpaceDN w:val="0"/>
        <w:bidi w:val="0"/>
        <w:adjustRightInd/>
        <w:snapToGrid/>
        <w:spacing w:before="0" w:after="0" w:line="440" w:lineRule="exact"/>
        <w:ind w:left="0" w:leftChars="0" w:right="0" w:rightChars="0" w:firstLine="654" w:firstLineChars="300"/>
        <w:jc w:val="both"/>
        <w:textAlignment w:val="auto"/>
        <w:rPr>
          <w:rFonts w:hint="eastAsia" w:ascii="宋体" w:hAnsi="宋体" w:eastAsia="宋体" w:cs="宋体"/>
          <w:spacing w:val="-11"/>
          <w:sz w:val="24"/>
          <w:szCs w:val="24"/>
        </w:rPr>
      </w:pPr>
      <w:r>
        <w:rPr>
          <w:rFonts w:hint="eastAsia" w:ascii="宋体" w:hAnsi="宋体" w:eastAsia="宋体" w:cs="宋体"/>
          <w:spacing w:val="-11"/>
          <w:sz w:val="24"/>
          <w:szCs w:val="24"/>
          <w:lang w:val="en-US" w:eastAsia="zh-CN"/>
        </w:rPr>
        <w:t>4.4</w:t>
      </w:r>
      <w:r>
        <w:rPr>
          <w:rFonts w:hint="eastAsia" w:cs="宋体"/>
          <w:spacing w:val="-11"/>
          <w:sz w:val="24"/>
          <w:szCs w:val="24"/>
          <w:lang w:val="en-US" w:eastAsia="zh-CN"/>
        </w:rPr>
        <w:t xml:space="preserve"> </w:t>
      </w:r>
      <w:r>
        <w:rPr>
          <w:rFonts w:hint="eastAsia" w:cs="宋体"/>
          <w:spacing w:val="-11"/>
          <w:sz w:val="24"/>
          <w:szCs w:val="24"/>
          <w:lang w:eastAsia="zh-CN"/>
        </w:rPr>
        <w:t>审核</w:t>
      </w:r>
      <w:r>
        <w:rPr>
          <w:rFonts w:hint="eastAsia" w:ascii="宋体" w:hAnsi="宋体" w:eastAsia="宋体" w:cs="宋体"/>
          <w:spacing w:val="-11"/>
          <w:sz w:val="24"/>
          <w:szCs w:val="24"/>
        </w:rPr>
        <w:t>过程中</w:t>
      </w:r>
      <w:r>
        <w:rPr>
          <w:rFonts w:hint="eastAsia" w:cs="宋体"/>
          <w:spacing w:val="-11"/>
          <w:sz w:val="24"/>
          <w:szCs w:val="24"/>
          <w:lang w:eastAsia="zh-CN"/>
        </w:rPr>
        <w:t>委托人</w:t>
      </w:r>
      <w:r>
        <w:rPr>
          <w:rFonts w:hint="eastAsia" w:ascii="宋体" w:hAnsi="宋体" w:eastAsia="宋体" w:cs="宋体"/>
          <w:spacing w:val="-11"/>
          <w:sz w:val="24"/>
          <w:szCs w:val="24"/>
        </w:rPr>
        <w:t>要求</w:t>
      </w:r>
      <w:r>
        <w:rPr>
          <w:rFonts w:hint="eastAsia" w:cs="宋体"/>
          <w:spacing w:val="-11"/>
          <w:sz w:val="24"/>
          <w:szCs w:val="24"/>
          <w:lang w:eastAsia="zh-CN"/>
        </w:rPr>
        <w:t>咨询人</w:t>
      </w:r>
      <w:r>
        <w:rPr>
          <w:rFonts w:hint="eastAsia" w:ascii="宋体" w:hAnsi="宋体" w:eastAsia="宋体" w:cs="宋体"/>
          <w:spacing w:val="-11"/>
          <w:sz w:val="24"/>
          <w:szCs w:val="24"/>
        </w:rPr>
        <w:t>人员一同前往外地考察，</w:t>
      </w:r>
      <w:r>
        <w:rPr>
          <w:rFonts w:hint="eastAsia" w:cs="宋体"/>
          <w:spacing w:val="-11"/>
          <w:sz w:val="24"/>
          <w:szCs w:val="24"/>
          <w:lang w:eastAsia="zh-CN"/>
        </w:rPr>
        <w:t>咨询人</w:t>
      </w:r>
      <w:r>
        <w:rPr>
          <w:rFonts w:hint="eastAsia" w:ascii="宋体" w:hAnsi="宋体" w:eastAsia="宋体" w:cs="宋体"/>
          <w:spacing w:val="-11"/>
          <w:sz w:val="24"/>
          <w:szCs w:val="24"/>
        </w:rPr>
        <w:t>应予以配合。</w:t>
      </w:r>
    </w:p>
    <w:p>
      <w:pPr>
        <w:pStyle w:val="25"/>
        <w:keepNext w:val="0"/>
        <w:keepLines w:val="0"/>
        <w:pageBreakBefore w:val="0"/>
        <w:widowControl w:val="0"/>
        <w:numPr>
          <w:ilvl w:val="0"/>
          <w:numId w:val="0"/>
        </w:numPr>
        <w:tabs>
          <w:tab w:val="left" w:pos="2149"/>
        </w:tabs>
        <w:kinsoku/>
        <w:wordWrap/>
        <w:overflowPunct/>
        <w:topLinePunct w:val="0"/>
        <w:autoSpaceDE w:val="0"/>
        <w:autoSpaceDN w:val="0"/>
        <w:bidi w:val="0"/>
        <w:adjustRightInd/>
        <w:snapToGrid/>
        <w:spacing w:before="0" w:after="0" w:line="440" w:lineRule="exact"/>
        <w:ind w:left="0" w:leftChars="0" w:right="0" w:rightChars="0" w:firstLine="872" w:firstLineChars="400"/>
        <w:jc w:val="both"/>
        <w:textAlignment w:val="auto"/>
        <w:rPr>
          <w:rFonts w:hint="eastAsia" w:ascii="宋体" w:hAnsi="宋体" w:eastAsia="宋体" w:cs="宋体"/>
          <w:sz w:val="24"/>
          <w:szCs w:val="24"/>
        </w:rPr>
      </w:pPr>
      <w:r>
        <w:rPr>
          <w:rFonts w:hint="eastAsia" w:ascii="宋体" w:hAnsi="宋体" w:eastAsia="宋体" w:cs="宋体"/>
          <w:spacing w:val="-11"/>
          <w:sz w:val="24"/>
          <w:szCs w:val="24"/>
          <w:lang w:val="en-US" w:eastAsia="zh-CN"/>
        </w:rPr>
        <w:t>4.5</w:t>
      </w:r>
      <w:r>
        <w:rPr>
          <w:rFonts w:hint="eastAsia" w:cs="宋体"/>
          <w:spacing w:val="-11"/>
          <w:sz w:val="24"/>
          <w:szCs w:val="24"/>
          <w:lang w:val="en-US" w:eastAsia="zh-CN"/>
        </w:rPr>
        <w:t xml:space="preserve"> </w:t>
      </w:r>
      <w:r>
        <w:rPr>
          <w:rFonts w:hint="eastAsia" w:ascii="宋体" w:hAnsi="宋体" w:eastAsia="宋体" w:cs="宋体"/>
          <w:spacing w:val="-11"/>
          <w:sz w:val="24"/>
          <w:szCs w:val="24"/>
        </w:rPr>
        <w:t>工程竣工前，</w:t>
      </w:r>
      <w:r>
        <w:rPr>
          <w:rFonts w:hint="eastAsia" w:cs="宋体"/>
          <w:spacing w:val="-11"/>
          <w:sz w:val="24"/>
          <w:szCs w:val="24"/>
          <w:lang w:eastAsia="zh-CN"/>
        </w:rPr>
        <w:t>委托人</w:t>
      </w:r>
      <w:r>
        <w:rPr>
          <w:rFonts w:hint="eastAsia" w:ascii="宋体" w:hAnsi="宋体" w:eastAsia="宋体" w:cs="宋体"/>
          <w:spacing w:val="-11"/>
          <w:sz w:val="24"/>
          <w:szCs w:val="24"/>
        </w:rPr>
        <w:t>若提出局部修改意见，</w:t>
      </w:r>
      <w:r>
        <w:rPr>
          <w:rFonts w:hint="eastAsia" w:cs="宋体"/>
          <w:spacing w:val="-11"/>
          <w:sz w:val="24"/>
          <w:szCs w:val="24"/>
          <w:lang w:eastAsia="zh-CN"/>
        </w:rPr>
        <w:t>咨询人</w:t>
      </w:r>
      <w:r>
        <w:rPr>
          <w:rFonts w:hint="eastAsia" w:ascii="宋体" w:hAnsi="宋体" w:eastAsia="宋体" w:cs="宋体"/>
          <w:spacing w:val="-11"/>
          <w:sz w:val="24"/>
          <w:szCs w:val="24"/>
        </w:rPr>
        <w:t>有义务完成。</w:t>
      </w:r>
    </w:p>
    <w:p>
      <w:pPr>
        <w:pStyle w:val="25"/>
        <w:keepNext w:val="0"/>
        <w:keepLines w:val="0"/>
        <w:pageBreakBefore w:val="0"/>
        <w:widowControl w:val="0"/>
        <w:numPr>
          <w:ilvl w:val="0"/>
          <w:numId w:val="0"/>
        </w:numPr>
        <w:tabs>
          <w:tab w:val="left" w:pos="193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4.6</w:t>
      </w:r>
      <w:r>
        <w:rPr>
          <w:rFonts w:hint="eastAsia" w:cs="宋体"/>
          <w:sz w:val="24"/>
          <w:szCs w:val="24"/>
          <w:lang w:val="en-US" w:eastAsia="zh-CN"/>
        </w:rPr>
        <w:t xml:space="preserve"> </w:t>
      </w:r>
      <w:r>
        <w:rPr>
          <w:rFonts w:hint="eastAsia" w:cs="宋体"/>
          <w:sz w:val="24"/>
          <w:szCs w:val="24"/>
          <w:lang w:eastAsia="zh-CN"/>
        </w:rPr>
        <w:t>咨询人</w:t>
      </w:r>
      <w:r>
        <w:rPr>
          <w:rFonts w:hint="eastAsia" w:ascii="宋体" w:hAnsi="宋体" w:eastAsia="宋体" w:cs="宋体"/>
          <w:sz w:val="24"/>
          <w:szCs w:val="24"/>
        </w:rPr>
        <w:t>自中标之日须提交</w:t>
      </w:r>
      <w:r>
        <w:rPr>
          <w:rFonts w:hint="eastAsia" w:cs="宋体"/>
          <w:sz w:val="24"/>
          <w:szCs w:val="24"/>
          <w:lang w:eastAsia="zh-CN"/>
        </w:rPr>
        <w:t>委托人</w:t>
      </w:r>
      <w:r>
        <w:rPr>
          <w:rFonts w:hint="eastAsia" w:ascii="宋体" w:hAnsi="宋体" w:eastAsia="宋体" w:cs="宋体"/>
          <w:sz w:val="24"/>
          <w:szCs w:val="24"/>
        </w:rPr>
        <w:t>一份</w:t>
      </w:r>
      <w:r>
        <w:rPr>
          <w:rFonts w:hint="eastAsia" w:cs="宋体"/>
          <w:sz w:val="24"/>
          <w:szCs w:val="24"/>
          <w:lang w:eastAsia="zh-CN"/>
        </w:rPr>
        <w:t>审核</w:t>
      </w:r>
      <w:r>
        <w:rPr>
          <w:rFonts w:hint="eastAsia" w:ascii="宋体" w:hAnsi="宋体" w:eastAsia="宋体" w:cs="宋体"/>
          <w:sz w:val="24"/>
          <w:szCs w:val="24"/>
        </w:rPr>
        <w:t>工作组织计划及总进度计划安排表，经</w:t>
      </w:r>
      <w:r>
        <w:rPr>
          <w:rFonts w:hint="eastAsia" w:cs="宋体"/>
          <w:sz w:val="24"/>
          <w:szCs w:val="24"/>
          <w:lang w:eastAsia="zh-CN"/>
        </w:rPr>
        <w:t>委托人</w:t>
      </w:r>
      <w:r>
        <w:rPr>
          <w:rFonts w:hint="eastAsia" w:ascii="宋体" w:hAnsi="宋体" w:eastAsia="宋体" w:cs="宋体"/>
          <w:sz w:val="24"/>
          <w:szCs w:val="24"/>
        </w:rPr>
        <w:t>审核确认后实施，</w:t>
      </w:r>
      <w:r>
        <w:rPr>
          <w:rFonts w:hint="eastAsia" w:cs="宋体"/>
          <w:sz w:val="24"/>
          <w:szCs w:val="24"/>
          <w:lang w:eastAsia="zh-CN"/>
        </w:rPr>
        <w:t>审核</w:t>
      </w:r>
      <w:r>
        <w:rPr>
          <w:rFonts w:hint="eastAsia" w:ascii="宋体" w:hAnsi="宋体" w:eastAsia="宋体" w:cs="宋体"/>
          <w:sz w:val="24"/>
          <w:szCs w:val="24"/>
        </w:rPr>
        <w:t>周期内</w:t>
      </w:r>
      <w:r>
        <w:rPr>
          <w:rFonts w:hint="eastAsia" w:cs="宋体"/>
          <w:sz w:val="24"/>
          <w:szCs w:val="24"/>
          <w:lang w:eastAsia="zh-CN"/>
        </w:rPr>
        <w:t>咨询人</w:t>
      </w:r>
      <w:r>
        <w:rPr>
          <w:rFonts w:hint="eastAsia" w:ascii="宋体" w:hAnsi="宋体" w:eastAsia="宋体" w:cs="宋体"/>
          <w:sz w:val="24"/>
          <w:szCs w:val="24"/>
        </w:rPr>
        <w:t>必须提交</w:t>
      </w:r>
      <w:r>
        <w:rPr>
          <w:rFonts w:hint="eastAsia" w:cs="宋体"/>
          <w:sz w:val="24"/>
          <w:szCs w:val="24"/>
          <w:lang w:eastAsia="zh-CN"/>
        </w:rPr>
        <w:t>委托人</w:t>
      </w:r>
      <w:r>
        <w:rPr>
          <w:rFonts w:hint="eastAsia" w:ascii="宋体" w:hAnsi="宋体" w:eastAsia="宋体" w:cs="宋体"/>
          <w:sz w:val="24"/>
          <w:szCs w:val="24"/>
        </w:rPr>
        <w:t>一份</w:t>
      </w:r>
      <w:r>
        <w:rPr>
          <w:rFonts w:hint="eastAsia" w:cs="宋体"/>
          <w:sz w:val="24"/>
          <w:szCs w:val="24"/>
          <w:lang w:eastAsia="zh-CN"/>
        </w:rPr>
        <w:t>审核</w:t>
      </w:r>
      <w:r>
        <w:rPr>
          <w:rFonts w:hint="eastAsia" w:ascii="宋体" w:hAnsi="宋体" w:eastAsia="宋体" w:cs="宋体"/>
          <w:sz w:val="24"/>
          <w:szCs w:val="24"/>
        </w:rPr>
        <w:t>情况报告表，内容包含</w:t>
      </w:r>
      <w:r>
        <w:rPr>
          <w:rFonts w:hint="eastAsia" w:cs="宋体"/>
          <w:sz w:val="24"/>
          <w:szCs w:val="24"/>
          <w:lang w:eastAsia="zh-CN"/>
        </w:rPr>
        <w:t>审核</w:t>
      </w:r>
      <w:r>
        <w:rPr>
          <w:rFonts w:hint="eastAsia" w:ascii="宋体" w:hAnsi="宋体" w:eastAsia="宋体" w:cs="宋体"/>
          <w:sz w:val="24"/>
          <w:szCs w:val="24"/>
        </w:rPr>
        <w:t>工作进展情况，下步</w:t>
      </w:r>
      <w:r>
        <w:rPr>
          <w:rFonts w:hint="eastAsia" w:cs="宋体"/>
          <w:sz w:val="24"/>
          <w:szCs w:val="24"/>
          <w:lang w:eastAsia="zh-CN"/>
        </w:rPr>
        <w:t>审核</w:t>
      </w:r>
      <w:r>
        <w:rPr>
          <w:rFonts w:hint="eastAsia" w:ascii="宋体" w:hAnsi="宋体" w:eastAsia="宋体" w:cs="宋体"/>
          <w:sz w:val="24"/>
          <w:szCs w:val="24"/>
        </w:rPr>
        <w:t>工作安排，存在的问题及偏差情况等。</w:t>
      </w:r>
    </w:p>
    <w:p>
      <w:pPr>
        <w:pStyle w:val="25"/>
        <w:keepNext w:val="0"/>
        <w:keepLines w:val="0"/>
        <w:pageBreakBefore w:val="0"/>
        <w:widowControl w:val="0"/>
        <w:numPr>
          <w:ilvl w:val="0"/>
          <w:numId w:val="0"/>
        </w:numPr>
        <w:tabs>
          <w:tab w:val="left" w:pos="193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4.7</w:t>
      </w:r>
      <w:r>
        <w:rPr>
          <w:rFonts w:hint="eastAsia" w:cs="宋体"/>
          <w:sz w:val="24"/>
          <w:szCs w:val="24"/>
          <w:lang w:val="en-US" w:eastAsia="zh-CN"/>
        </w:rPr>
        <w:t xml:space="preserve"> </w:t>
      </w:r>
      <w:r>
        <w:rPr>
          <w:rFonts w:hint="eastAsia" w:cs="宋体"/>
          <w:sz w:val="24"/>
          <w:szCs w:val="24"/>
          <w:lang w:eastAsia="zh-CN"/>
        </w:rPr>
        <w:t>咨询人</w:t>
      </w:r>
      <w:r>
        <w:rPr>
          <w:rFonts w:hint="eastAsia" w:ascii="宋体" w:hAnsi="宋体" w:eastAsia="宋体" w:cs="宋体"/>
          <w:sz w:val="24"/>
          <w:szCs w:val="24"/>
        </w:rPr>
        <w:t>在开展</w:t>
      </w:r>
      <w:r>
        <w:rPr>
          <w:rFonts w:hint="eastAsia" w:cs="宋体"/>
          <w:sz w:val="24"/>
          <w:szCs w:val="24"/>
          <w:lang w:eastAsia="zh-CN"/>
        </w:rPr>
        <w:t>审核</w:t>
      </w:r>
      <w:r>
        <w:rPr>
          <w:rFonts w:hint="eastAsia" w:ascii="宋体" w:hAnsi="宋体" w:eastAsia="宋体" w:cs="宋体"/>
          <w:sz w:val="24"/>
          <w:szCs w:val="24"/>
        </w:rPr>
        <w:t>工作时，必须按</w:t>
      </w:r>
      <w:r>
        <w:rPr>
          <w:rFonts w:hint="eastAsia" w:cs="宋体"/>
          <w:sz w:val="24"/>
          <w:szCs w:val="24"/>
          <w:lang w:eastAsia="zh-CN"/>
        </w:rPr>
        <w:t>委托人</w:t>
      </w:r>
      <w:r>
        <w:rPr>
          <w:rFonts w:hint="eastAsia" w:ascii="宋体" w:hAnsi="宋体" w:eastAsia="宋体" w:cs="宋体"/>
          <w:sz w:val="24"/>
          <w:szCs w:val="24"/>
        </w:rPr>
        <w:t>要求与服务项目范围内的其他单位密</w:t>
      </w:r>
      <w:r>
        <w:rPr>
          <w:rFonts w:hint="eastAsia" w:ascii="宋体" w:hAnsi="宋体" w:eastAsia="宋体" w:cs="宋体"/>
          <w:spacing w:val="-1"/>
          <w:sz w:val="24"/>
          <w:szCs w:val="24"/>
        </w:rPr>
        <w:t>切配合，</w:t>
      </w:r>
      <w:r>
        <w:rPr>
          <w:rFonts w:hint="eastAsia" w:cs="宋体"/>
          <w:spacing w:val="-1"/>
          <w:sz w:val="24"/>
          <w:szCs w:val="24"/>
          <w:lang w:eastAsia="zh-CN"/>
        </w:rPr>
        <w:t>咨询人</w:t>
      </w:r>
      <w:r>
        <w:rPr>
          <w:rFonts w:hint="eastAsia" w:ascii="宋体" w:hAnsi="宋体" w:eastAsia="宋体" w:cs="宋体"/>
          <w:spacing w:val="-1"/>
          <w:sz w:val="24"/>
          <w:szCs w:val="24"/>
        </w:rPr>
        <w:t>应主动到现场，及时处理与</w:t>
      </w:r>
      <w:r>
        <w:rPr>
          <w:rFonts w:hint="eastAsia" w:cs="宋体"/>
          <w:spacing w:val="-1"/>
          <w:sz w:val="24"/>
          <w:szCs w:val="24"/>
          <w:lang w:eastAsia="zh-CN"/>
        </w:rPr>
        <w:t>审核</w:t>
      </w:r>
      <w:r>
        <w:rPr>
          <w:rFonts w:hint="eastAsia" w:ascii="宋体" w:hAnsi="宋体" w:eastAsia="宋体" w:cs="宋体"/>
          <w:spacing w:val="-1"/>
          <w:sz w:val="24"/>
          <w:szCs w:val="24"/>
        </w:rPr>
        <w:t>衔接有关的技术问题。</w:t>
      </w:r>
    </w:p>
    <w:p>
      <w:pPr>
        <w:pStyle w:val="25"/>
        <w:keepNext w:val="0"/>
        <w:keepLines w:val="0"/>
        <w:pageBreakBefore w:val="0"/>
        <w:widowControl w:val="0"/>
        <w:numPr>
          <w:ilvl w:val="0"/>
          <w:numId w:val="0"/>
        </w:numPr>
        <w:tabs>
          <w:tab w:val="left" w:pos="1954"/>
        </w:tabs>
        <w:kinsoku/>
        <w:wordWrap/>
        <w:overflowPunct/>
        <w:topLinePunct w:val="0"/>
        <w:autoSpaceDE w:val="0"/>
        <w:autoSpaceDN w:val="0"/>
        <w:bidi w:val="0"/>
        <w:adjustRightInd/>
        <w:snapToGrid/>
        <w:spacing w:before="0" w:after="0" w:line="440" w:lineRule="exact"/>
        <w:ind w:left="0" w:leftChars="0" w:right="0" w:rightChars="0" w:firstLine="720" w:firstLineChars="3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cs="宋体"/>
          <w:sz w:val="24"/>
          <w:szCs w:val="24"/>
          <w:lang w:val="en-US" w:eastAsia="zh-CN"/>
        </w:rPr>
        <w:t xml:space="preserve">8 </w:t>
      </w:r>
      <w:r>
        <w:rPr>
          <w:rFonts w:hint="eastAsia" w:ascii="宋体" w:hAnsi="宋体" w:eastAsia="宋体" w:cs="宋体"/>
          <w:sz w:val="24"/>
          <w:szCs w:val="24"/>
        </w:rPr>
        <w:t>项目负责人：</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rPr>
      </w:pPr>
      <w:r>
        <w:rPr>
          <w:rFonts w:hint="eastAsia" w:ascii="宋体" w:hAnsi="宋体" w:eastAsia="宋体" w:cs="宋体"/>
          <w:sz w:val="24"/>
          <w:szCs w:val="24"/>
        </w:rPr>
        <w:t>姓名：</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rPr>
      </w:pPr>
      <w:r>
        <w:rPr>
          <w:rFonts w:hint="eastAsia" w:ascii="宋体" w:hAnsi="宋体" w:eastAsia="宋体" w:cs="宋体"/>
          <w:sz w:val="24"/>
          <w:szCs w:val="24"/>
        </w:rPr>
        <w:t>身份证号：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08" w:firstLineChars="300"/>
        <w:textAlignment w:val="auto"/>
        <w:rPr>
          <w:rFonts w:hint="eastAsia" w:ascii="宋体" w:hAnsi="宋体" w:eastAsia="宋体" w:cs="宋体"/>
          <w:spacing w:val="-2"/>
          <w:sz w:val="24"/>
          <w:szCs w:val="24"/>
        </w:rPr>
      </w:pPr>
      <w:r>
        <w:rPr>
          <w:rFonts w:hint="eastAsia" w:ascii="宋体" w:hAnsi="宋体" w:eastAsia="宋体" w:cs="宋体"/>
          <w:spacing w:val="-2"/>
          <w:sz w:val="24"/>
          <w:szCs w:val="24"/>
        </w:rPr>
        <w:t>执业资格等级：</w:t>
      </w:r>
      <w:r>
        <w:rPr>
          <w:rFonts w:hint="eastAsia" w:cs="宋体"/>
          <w:spacing w:val="-2"/>
          <w:sz w:val="24"/>
          <w:szCs w:val="24"/>
          <w:u w:val="single"/>
          <w:lang w:val="en-US" w:eastAsia="zh-CN"/>
        </w:rPr>
        <w:t xml:space="preserve">         </w:t>
      </w:r>
      <w:r>
        <w:rPr>
          <w:rFonts w:hint="eastAsia" w:ascii="宋体" w:hAnsi="宋体" w:eastAsia="宋体" w:cs="宋体"/>
          <w:spacing w:val="-2"/>
          <w:sz w:val="24"/>
          <w:szCs w:val="24"/>
        </w:rPr>
        <w:t xml:space="preserve">； </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rPr>
      </w:pPr>
      <w:r>
        <w:rPr>
          <w:rFonts w:hint="eastAsia" w:ascii="宋体" w:hAnsi="宋体" w:eastAsia="宋体" w:cs="宋体"/>
          <w:sz w:val="24"/>
          <w:szCs w:val="24"/>
        </w:rPr>
        <w:t>注册证书号：</w:t>
      </w:r>
      <w:r>
        <w:rPr>
          <w:rFonts w:hint="eastAsia" w:cs="宋体"/>
          <w:sz w:val="24"/>
          <w:szCs w:val="24"/>
          <w:u w:val="single"/>
          <w:lang w:val="en-US" w:eastAsia="zh-CN"/>
        </w:rPr>
        <w:t xml:space="preserve">          </w:t>
      </w:r>
      <w:r>
        <w:rPr>
          <w:rFonts w:hint="eastAsia" w:ascii="宋体" w:hAnsi="宋体" w:eastAsia="宋体" w:cs="宋体"/>
          <w:sz w:val="24"/>
          <w:szCs w:val="24"/>
        </w:rPr>
        <w:t>； 电话：</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720" w:firstLineChars="300"/>
        <w:textAlignment w:val="auto"/>
        <w:rPr>
          <w:rFonts w:hint="eastAsia" w:ascii="宋体" w:hAnsi="宋体" w:eastAsia="宋体" w:cs="宋体"/>
          <w:sz w:val="24"/>
          <w:szCs w:val="24"/>
        </w:rPr>
      </w:pPr>
      <w:r>
        <w:rPr>
          <w:rFonts w:hint="eastAsia" w:ascii="宋体" w:hAnsi="宋体" w:eastAsia="宋体" w:cs="宋体"/>
          <w:sz w:val="24"/>
          <w:szCs w:val="24"/>
        </w:rPr>
        <w:t>电子信箱：</w:t>
      </w:r>
      <w:r>
        <w:rPr>
          <w:rFonts w:hint="eastAsia" w:cs="宋体"/>
          <w:sz w:val="24"/>
          <w:szCs w:val="24"/>
          <w:u w:val="single"/>
          <w:lang w:val="en-US" w:eastAsia="zh-CN"/>
        </w:rPr>
        <w:t xml:space="preserve">         </w:t>
      </w:r>
      <w:r>
        <w:rPr>
          <w:rFonts w:hint="eastAsia" w:ascii="宋体" w:hAnsi="宋体" w:eastAsia="宋体" w:cs="宋体"/>
          <w:sz w:val="24"/>
          <w:szCs w:val="24"/>
        </w:rPr>
        <w:t>； 通信地址：</w:t>
      </w:r>
      <w:r>
        <w:rPr>
          <w:rFonts w:hint="eastAsia" w:cs="宋体"/>
          <w:sz w:val="24"/>
          <w:szCs w:val="24"/>
          <w:u w:val="single"/>
          <w:lang w:val="en-US" w:eastAsia="zh-CN"/>
        </w:rPr>
        <w:t xml:space="preserve">         </w:t>
      </w:r>
      <w:r>
        <w:rPr>
          <w:rFonts w:hint="eastAsia" w:ascii="宋体" w:hAnsi="宋体" w:eastAsia="宋体" w:cs="宋体"/>
          <w:sz w:val="24"/>
          <w:szCs w:val="24"/>
        </w:rPr>
        <w:t>；</w:t>
      </w:r>
    </w:p>
    <w:p>
      <w:pPr>
        <w:pStyle w:val="25"/>
        <w:keepNext w:val="0"/>
        <w:keepLines w:val="0"/>
        <w:pageBreakBefore w:val="0"/>
        <w:widowControl w:val="0"/>
        <w:numPr>
          <w:ilvl w:val="0"/>
          <w:numId w:val="0"/>
        </w:numPr>
        <w:tabs>
          <w:tab w:val="left" w:pos="2023"/>
          <w:tab w:val="left" w:pos="2194"/>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cs="宋体"/>
          <w:sz w:val="24"/>
          <w:szCs w:val="24"/>
          <w:lang w:val="en-US" w:eastAsia="zh-CN"/>
        </w:rPr>
        <w:t>8</w:t>
      </w:r>
      <w:r>
        <w:rPr>
          <w:rFonts w:hint="eastAsia" w:ascii="宋体" w:hAnsi="宋体" w:eastAsia="宋体" w:cs="宋体"/>
          <w:sz w:val="24"/>
          <w:szCs w:val="24"/>
          <w:lang w:val="en-US" w:eastAsia="zh-CN"/>
        </w:rPr>
        <w:t>.1</w:t>
      </w:r>
      <w:r>
        <w:rPr>
          <w:rFonts w:hint="eastAsia" w:cs="宋体"/>
          <w:sz w:val="24"/>
          <w:szCs w:val="24"/>
          <w:lang w:eastAsia="zh-CN"/>
        </w:rPr>
        <w:t>咨询人</w:t>
      </w:r>
      <w:r>
        <w:rPr>
          <w:rFonts w:hint="eastAsia" w:ascii="宋体" w:hAnsi="宋体" w:eastAsia="宋体" w:cs="宋体"/>
          <w:sz w:val="24"/>
          <w:szCs w:val="24"/>
        </w:rPr>
        <w:t>对项目负责人的授权范围：</w:t>
      </w:r>
      <w:r>
        <w:rPr>
          <w:rFonts w:hint="eastAsia" w:cs="宋体"/>
          <w:sz w:val="24"/>
          <w:szCs w:val="24"/>
          <w:u w:val="single"/>
          <w:lang w:val="en-US" w:eastAsia="zh-CN"/>
        </w:rPr>
        <w:t xml:space="preserve">                            </w:t>
      </w:r>
      <w:r>
        <w:rPr>
          <w:rFonts w:hint="eastAsia" w:ascii="宋体" w:hAnsi="宋体" w:eastAsia="宋体" w:cs="宋体"/>
          <w:sz w:val="24"/>
          <w:szCs w:val="24"/>
        </w:rPr>
        <w:t>。</w:t>
      </w:r>
    </w:p>
    <w:p>
      <w:pPr>
        <w:pStyle w:val="25"/>
        <w:keepNext w:val="0"/>
        <w:keepLines w:val="0"/>
        <w:pageBreakBefore w:val="0"/>
        <w:widowControl w:val="0"/>
        <w:numPr>
          <w:ilvl w:val="0"/>
          <w:numId w:val="0"/>
        </w:numPr>
        <w:tabs>
          <w:tab w:val="left" w:pos="2269"/>
        </w:tabs>
        <w:kinsoku/>
        <w:wordWrap/>
        <w:overflowPunct/>
        <w:topLinePunct w:val="0"/>
        <w:autoSpaceDE w:val="0"/>
        <w:autoSpaceDN w:val="0"/>
        <w:bidi w:val="0"/>
        <w:adjustRightInd/>
        <w:snapToGrid/>
        <w:spacing w:before="0" w:after="0" w:line="440" w:lineRule="exact"/>
        <w:ind w:left="0" w:leftChars="0" w:right="0" w:rightChars="0" w:firstLine="732" w:firstLineChars="300"/>
        <w:jc w:val="both"/>
        <w:textAlignment w:val="auto"/>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spacing w:val="2"/>
          <w:sz w:val="24"/>
          <w:szCs w:val="24"/>
          <w:highlight w:val="none"/>
          <w:lang w:val="en-US" w:eastAsia="zh-CN"/>
        </w:rPr>
        <w:t>4.</w:t>
      </w:r>
      <w:r>
        <w:rPr>
          <w:rFonts w:hint="eastAsia" w:cs="宋体"/>
          <w:spacing w:val="2"/>
          <w:sz w:val="24"/>
          <w:szCs w:val="24"/>
          <w:highlight w:val="none"/>
          <w:lang w:val="en-US" w:eastAsia="zh-CN"/>
        </w:rPr>
        <w:t>8</w:t>
      </w:r>
      <w:r>
        <w:rPr>
          <w:rFonts w:hint="eastAsia" w:ascii="宋体" w:hAnsi="宋体" w:eastAsia="宋体" w:cs="宋体"/>
          <w:spacing w:val="2"/>
          <w:sz w:val="24"/>
          <w:szCs w:val="24"/>
          <w:highlight w:val="none"/>
          <w:lang w:val="en-US" w:eastAsia="zh-CN"/>
        </w:rPr>
        <w:t>.2</w:t>
      </w:r>
      <w:r>
        <w:rPr>
          <w:rFonts w:hint="eastAsia" w:ascii="宋体" w:hAnsi="宋体" w:eastAsia="宋体" w:cs="宋体"/>
          <w:spacing w:val="2"/>
          <w:sz w:val="24"/>
          <w:szCs w:val="24"/>
          <w:highlight w:val="none"/>
        </w:rPr>
        <w:t>关于项目负责人每月在施工现场的时间要求：项目负责人应全过程服</w:t>
      </w:r>
      <w:r>
        <w:rPr>
          <w:rFonts w:hint="eastAsia" w:ascii="宋体" w:hAnsi="宋体" w:eastAsia="宋体" w:cs="宋体"/>
          <w:spacing w:val="-1"/>
          <w:sz w:val="24"/>
          <w:szCs w:val="24"/>
          <w:highlight w:val="none"/>
        </w:rPr>
        <w:t xml:space="preserve">务，正常施工过程中每周至少到施工现场巡视 </w:t>
      </w:r>
      <w:r>
        <w:rPr>
          <w:rFonts w:hint="eastAsia" w:cs="宋体"/>
          <w:sz w:val="24"/>
          <w:szCs w:val="24"/>
          <w:highlight w:val="none"/>
          <w:lang w:val="en-US" w:eastAsia="zh-CN"/>
        </w:rPr>
        <w:t>2</w:t>
      </w:r>
      <w:r>
        <w:rPr>
          <w:rFonts w:hint="eastAsia" w:ascii="宋体" w:hAnsi="宋体" w:eastAsia="宋体" w:cs="宋体"/>
          <w:sz w:val="24"/>
          <w:szCs w:val="24"/>
          <w:highlight w:val="none"/>
        </w:rPr>
        <w:t xml:space="preserve"> 次</w:t>
      </w:r>
      <w:r>
        <w:rPr>
          <w:rFonts w:hint="eastAsia" w:cs="宋体"/>
          <w:sz w:val="24"/>
          <w:szCs w:val="24"/>
          <w:highlight w:val="none"/>
          <w:lang w:eastAsia="zh-CN"/>
        </w:rPr>
        <w:t>（</w:t>
      </w:r>
      <w:r>
        <w:rPr>
          <w:rFonts w:hint="eastAsia" w:cs="宋体"/>
          <w:sz w:val="24"/>
          <w:szCs w:val="24"/>
          <w:highlight w:val="none"/>
          <w:lang w:val="en-US" w:eastAsia="zh-CN"/>
        </w:rPr>
        <w:t>委托人进行考核</w:t>
      </w:r>
      <w:r>
        <w:rPr>
          <w:rFonts w:hint="eastAsia" w:cs="宋体"/>
          <w:sz w:val="24"/>
          <w:szCs w:val="24"/>
          <w:highlight w:val="none"/>
          <w:lang w:eastAsia="zh-CN"/>
        </w:rPr>
        <w:t>）</w:t>
      </w:r>
      <w:r>
        <w:rPr>
          <w:rFonts w:hint="eastAsia" w:ascii="宋体" w:hAnsi="宋体" w:eastAsia="宋体" w:cs="宋体"/>
          <w:sz w:val="24"/>
          <w:szCs w:val="24"/>
          <w:highlight w:val="none"/>
        </w:rPr>
        <w:t>，否则视为</w:t>
      </w:r>
      <w:r>
        <w:rPr>
          <w:rFonts w:hint="eastAsia" w:cs="宋体"/>
          <w:sz w:val="24"/>
          <w:szCs w:val="24"/>
          <w:highlight w:val="none"/>
          <w:lang w:eastAsia="zh-CN"/>
        </w:rPr>
        <w:t>咨询人</w:t>
      </w:r>
      <w:r>
        <w:rPr>
          <w:rFonts w:hint="eastAsia" w:ascii="宋体" w:hAnsi="宋体" w:eastAsia="宋体" w:cs="宋体"/>
          <w:sz w:val="24"/>
          <w:szCs w:val="24"/>
          <w:highlight w:val="none"/>
        </w:rPr>
        <w:t>违约，</w:t>
      </w:r>
      <w:r>
        <w:rPr>
          <w:rFonts w:hint="eastAsia" w:cs="宋体"/>
          <w:spacing w:val="-11"/>
          <w:sz w:val="24"/>
          <w:szCs w:val="24"/>
          <w:highlight w:val="none"/>
          <w:lang w:val="en-US" w:eastAsia="zh-CN"/>
        </w:rPr>
        <w:t>收取</w:t>
      </w:r>
      <w:r>
        <w:rPr>
          <w:rFonts w:hint="eastAsia" w:ascii="宋体" w:hAnsi="宋体" w:eastAsia="宋体" w:cs="宋体"/>
          <w:spacing w:val="-11"/>
          <w:sz w:val="24"/>
          <w:szCs w:val="24"/>
          <w:highlight w:val="none"/>
        </w:rPr>
        <w:t>违约金</w:t>
      </w:r>
      <w:r>
        <w:rPr>
          <w:rFonts w:hint="eastAsia" w:cs="宋体"/>
          <w:spacing w:val="-11"/>
          <w:sz w:val="24"/>
          <w:szCs w:val="24"/>
          <w:highlight w:val="yellow"/>
          <w:lang w:val="en-US" w:eastAsia="zh-CN"/>
        </w:rPr>
        <w:t>5</w:t>
      </w:r>
      <w:r>
        <w:rPr>
          <w:rFonts w:hint="eastAsia" w:cs="宋体"/>
          <w:spacing w:val="-11"/>
          <w:sz w:val="24"/>
          <w:szCs w:val="24"/>
          <w:highlight w:val="none"/>
          <w:lang w:val="en-US" w:eastAsia="zh-CN"/>
        </w:rPr>
        <w:t>000</w:t>
      </w:r>
      <w:r>
        <w:rPr>
          <w:rFonts w:hint="eastAsia" w:ascii="宋体" w:hAnsi="宋体" w:eastAsia="宋体" w:cs="宋体"/>
          <w:spacing w:val="-8"/>
          <w:sz w:val="24"/>
          <w:szCs w:val="24"/>
          <w:highlight w:val="none"/>
        </w:rPr>
        <w:t>元</w:t>
      </w:r>
      <w:r>
        <w:rPr>
          <w:rFonts w:hint="eastAsia" w:cs="宋体"/>
          <w:spacing w:val="-8"/>
          <w:sz w:val="24"/>
          <w:szCs w:val="24"/>
          <w:highlight w:val="none"/>
          <w:lang w:val="en-US" w:eastAsia="zh-CN"/>
        </w:rPr>
        <w:t>/次</w:t>
      </w:r>
      <w:r>
        <w:rPr>
          <w:rFonts w:hint="eastAsia" w:ascii="宋体" w:hAnsi="宋体" w:eastAsia="宋体" w:cs="宋体"/>
          <w:spacing w:val="-8"/>
          <w:sz w:val="24"/>
          <w:szCs w:val="24"/>
          <w:highlight w:val="none"/>
        </w:rPr>
        <w:t>，以后每次翻倍</w:t>
      </w:r>
      <w:r>
        <w:rPr>
          <w:rFonts w:hint="eastAsia" w:cs="宋体"/>
          <w:spacing w:val="-8"/>
          <w:sz w:val="24"/>
          <w:szCs w:val="24"/>
          <w:highlight w:val="none"/>
          <w:lang w:val="en-US" w:eastAsia="zh-CN"/>
        </w:rPr>
        <w:t>收取</w:t>
      </w:r>
      <w:r>
        <w:rPr>
          <w:rFonts w:hint="eastAsia" w:ascii="宋体" w:hAnsi="宋体" w:eastAsia="宋体" w:cs="宋体"/>
          <w:spacing w:val="-8"/>
          <w:sz w:val="24"/>
          <w:szCs w:val="24"/>
          <w:highlight w:val="none"/>
        </w:rPr>
        <w:t>违约金。</w:t>
      </w:r>
      <w:r>
        <w:rPr>
          <w:rFonts w:hint="eastAsia" w:ascii="宋体" w:hAnsi="宋体" w:eastAsia="宋体" w:cs="宋体"/>
          <w:color w:val="000000"/>
          <w:kern w:val="0"/>
          <w:sz w:val="24"/>
          <w:szCs w:val="24"/>
          <w:highlight w:val="none"/>
          <w:lang w:val="en-US" w:eastAsia="zh-CN" w:bidi="ar"/>
        </w:rPr>
        <w:t>超过三次，则</w:t>
      </w:r>
      <w:r>
        <w:rPr>
          <w:rFonts w:hint="eastAsia" w:cs="宋体"/>
          <w:color w:val="000000"/>
          <w:kern w:val="0"/>
          <w:sz w:val="24"/>
          <w:szCs w:val="24"/>
          <w:highlight w:val="none"/>
          <w:lang w:val="en-US" w:eastAsia="zh-CN" w:bidi="ar"/>
        </w:rPr>
        <w:t>委托人</w:t>
      </w:r>
      <w:r>
        <w:rPr>
          <w:rFonts w:hint="eastAsia" w:ascii="宋体" w:hAnsi="宋体" w:eastAsia="宋体" w:cs="宋体"/>
          <w:color w:val="000000"/>
          <w:kern w:val="0"/>
          <w:sz w:val="24"/>
          <w:szCs w:val="24"/>
          <w:highlight w:val="none"/>
          <w:lang w:val="en-US" w:eastAsia="zh-CN" w:bidi="ar"/>
        </w:rPr>
        <w:t>有权解除合同。</w:t>
      </w:r>
    </w:p>
    <w:p>
      <w:pPr>
        <w:spacing w:beforeLines="0" w:afterLines="0"/>
        <w:ind w:firstLine="672" w:firstLineChars="300"/>
        <w:rPr>
          <w:rFonts w:hint="eastAsia" w:ascii="宋体" w:hAnsi="宋体" w:eastAsia="宋体" w:cs="宋体"/>
          <w:spacing w:val="-8"/>
          <w:sz w:val="24"/>
          <w:szCs w:val="24"/>
          <w:highlight w:val="none"/>
          <w:lang w:val="en-US" w:eastAsia="zh-CN" w:bidi="ar-SA"/>
        </w:rPr>
      </w:pPr>
      <w:r>
        <w:rPr>
          <w:rFonts w:hint="eastAsia" w:ascii="宋体" w:hAnsi="宋体" w:eastAsia="宋体" w:cs="宋体"/>
          <w:spacing w:val="-8"/>
          <w:sz w:val="24"/>
          <w:szCs w:val="24"/>
          <w:highlight w:val="none"/>
          <w:lang w:val="en-US" w:eastAsia="zh-CN" w:bidi="ar-SA"/>
        </w:rPr>
        <w:t>如遇特殊情况（包含但不限于现场签证、计量、审查等）应确保2小时内到场参与相关工作，否则视为违约。</w:t>
      </w:r>
    </w:p>
    <w:p>
      <w:pPr>
        <w:pStyle w:val="25"/>
        <w:keepNext w:val="0"/>
        <w:keepLines w:val="0"/>
        <w:pageBreakBefore w:val="0"/>
        <w:widowControl w:val="0"/>
        <w:numPr>
          <w:ilvl w:val="0"/>
          <w:numId w:val="0"/>
        </w:numPr>
        <w:tabs>
          <w:tab w:val="left" w:pos="2254"/>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cs="宋体"/>
          <w:sz w:val="24"/>
          <w:szCs w:val="24"/>
          <w:highlight w:val="none"/>
          <w:lang w:val="en-US" w:eastAsia="zh-CN"/>
        </w:rPr>
        <w:t>8</w:t>
      </w:r>
      <w:r>
        <w:rPr>
          <w:rFonts w:hint="eastAsia" w:ascii="宋体" w:hAnsi="宋体" w:eastAsia="宋体" w:cs="宋体"/>
          <w:sz w:val="24"/>
          <w:szCs w:val="24"/>
          <w:highlight w:val="none"/>
          <w:lang w:val="en-US" w:eastAsia="zh-CN"/>
        </w:rPr>
        <w:t>.3</w:t>
      </w:r>
      <w:r>
        <w:rPr>
          <w:rFonts w:hint="eastAsia" w:cs="宋体"/>
          <w:sz w:val="24"/>
          <w:szCs w:val="24"/>
          <w:highlight w:val="none"/>
          <w:lang w:eastAsia="zh-CN"/>
        </w:rPr>
        <w:t>咨询人</w:t>
      </w:r>
      <w:r>
        <w:rPr>
          <w:rFonts w:hint="eastAsia" w:ascii="宋体" w:hAnsi="宋体" w:eastAsia="宋体" w:cs="宋体"/>
          <w:sz w:val="24"/>
          <w:szCs w:val="24"/>
          <w:highlight w:val="none"/>
        </w:rPr>
        <w:t>未提交劳动合同，以及没有为项目负责人缴纳社会保险证明的违约</w:t>
      </w:r>
      <w:r>
        <w:rPr>
          <w:rFonts w:hint="eastAsia" w:ascii="宋体" w:hAnsi="宋体" w:eastAsia="宋体" w:cs="宋体"/>
          <w:spacing w:val="-3"/>
          <w:sz w:val="24"/>
          <w:szCs w:val="24"/>
          <w:highlight w:val="none"/>
        </w:rPr>
        <w:t>责任：</w:t>
      </w:r>
      <w:r>
        <w:rPr>
          <w:rFonts w:hint="eastAsia" w:cs="宋体"/>
          <w:spacing w:val="-3"/>
          <w:sz w:val="24"/>
          <w:szCs w:val="24"/>
          <w:highlight w:val="none"/>
          <w:lang w:eastAsia="zh-CN"/>
        </w:rPr>
        <w:t>委托人</w:t>
      </w:r>
      <w:r>
        <w:rPr>
          <w:rFonts w:hint="eastAsia" w:ascii="宋体" w:hAnsi="宋体" w:eastAsia="宋体" w:cs="宋体"/>
          <w:spacing w:val="-3"/>
          <w:sz w:val="24"/>
          <w:szCs w:val="24"/>
          <w:highlight w:val="none"/>
        </w:rPr>
        <w:t>有权要求更换项目负责人，并向</w:t>
      </w:r>
      <w:r>
        <w:rPr>
          <w:rFonts w:hint="eastAsia" w:cs="宋体"/>
          <w:spacing w:val="-3"/>
          <w:sz w:val="24"/>
          <w:szCs w:val="24"/>
          <w:highlight w:val="none"/>
          <w:lang w:eastAsia="zh-CN"/>
        </w:rPr>
        <w:t>委托人</w:t>
      </w:r>
      <w:r>
        <w:rPr>
          <w:rFonts w:hint="eastAsia" w:ascii="宋体" w:hAnsi="宋体" w:eastAsia="宋体" w:cs="宋体"/>
          <w:spacing w:val="-3"/>
          <w:sz w:val="24"/>
          <w:szCs w:val="24"/>
          <w:highlight w:val="none"/>
        </w:rPr>
        <w:t>支付</w:t>
      </w:r>
      <w:r>
        <w:rPr>
          <w:rFonts w:hint="eastAsia" w:cs="宋体"/>
          <w:spacing w:val="-3"/>
          <w:sz w:val="24"/>
          <w:szCs w:val="24"/>
          <w:highlight w:val="yellow"/>
          <w:lang w:val="en-US" w:eastAsia="zh-CN"/>
        </w:rPr>
        <w:t>10</w:t>
      </w:r>
      <w:r>
        <w:rPr>
          <w:rFonts w:hint="eastAsia" w:cs="宋体"/>
          <w:spacing w:val="-3"/>
          <w:sz w:val="24"/>
          <w:szCs w:val="24"/>
          <w:highlight w:val="none"/>
          <w:lang w:val="en-US" w:eastAsia="zh-CN"/>
        </w:rPr>
        <w:t>000</w:t>
      </w:r>
      <w:r>
        <w:rPr>
          <w:rFonts w:hint="eastAsia" w:ascii="宋体" w:hAnsi="宋体" w:eastAsia="宋体" w:cs="宋体"/>
          <w:spacing w:val="-10"/>
          <w:sz w:val="24"/>
          <w:szCs w:val="24"/>
          <w:highlight w:val="none"/>
        </w:rPr>
        <w:t>元</w:t>
      </w:r>
      <w:r>
        <w:rPr>
          <w:rFonts w:hint="eastAsia" w:cs="宋体"/>
          <w:spacing w:val="-10"/>
          <w:sz w:val="24"/>
          <w:szCs w:val="24"/>
          <w:highlight w:val="none"/>
          <w:lang w:val="en-US" w:eastAsia="zh-CN"/>
        </w:rPr>
        <w:t>/次</w:t>
      </w:r>
      <w:r>
        <w:rPr>
          <w:rFonts w:hint="eastAsia" w:ascii="宋体" w:hAnsi="宋体" w:eastAsia="宋体" w:cs="宋体"/>
          <w:spacing w:val="-10"/>
          <w:sz w:val="24"/>
          <w:szCs w:val="24"/>
          <w:highlight w:val="none"/>
        </w:rPr>
        <w:t>违约金。</w:t>
      </w:r>
    </w:p>
    <w:p>
      <w:pPr>
        <w:pStyle w:val="25"/>
        <w:keepNext w:val="0"/>
        <w:keepLines w:val="0"/>
        <w:pageBreakBefore w:val="0"/>
        <w:widowControl w:val="0"/>
        <w:numPr>
          <w:ilvl w:val="0"/>
          <w:numId w:val="0"/>
        </w:numPr>
        <w:tabs>
          <w:tab w:val="left" w:pos="1879"/>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cs="宋体"/>
          <w:sz w:val="24"/>
          <w:szCs w:val="24"/>
          <w:lang w:val="en-US" w:eastAsia="zh-CN"/>
        </w:rPr>
        <w:t>8</w:t>
      </w:r>
      <w:r>
        <w:rPr>
          <w:rFonts w:hint="eastAsia" w:ascii="宋体" w:hAnsi="宋体" w:eastAsia="宋体" w:cs="宋体"/>
          <w:sz w:val="24"/>
          <w:szCs w:val="24"/>
          <w:lang w:val="en-US" w:eastAsia="zh-CN"/>
        </w:rPr>
        <w:t>.4</w:t>
      </w:r>
      <w:r>
        <w:rPr>
          <w:rFonts w:hint="eastAsia" w:cs="宋体"/>
          <w:sz w:val="24"/>
          <w:szCs w:val="24"/>
          <w:lang w:val="en-US" w:eastAsia="zh-CN"/>
        </w:rPr>
        <w:t xml:space="preserve"> </w:t>
      </w:r>
      <w:r>
        <w:rPr>
          <w:rFonts w:hint="eastAsia" w:cs="宋体"/>
          <w:spacing w:val="-2"/>
          <w:sz w:val="24"/>
          <w:szCs w:val="24"/>
          <w:lang w:eastAsia="zh-CN"/>
        </w:rPr>
        <w:t>咨询人</w:t>
      </w:r>
      <w:r>
        <w:rPr>
          <w:rFonts w:hint="eastAsia" w:ascii="宋体" w:hAnsi="宋体" w:eastAsia="宋体" w:cs="宋体"/>
          <w:spacing w:val="-2"/>
          <w:sz w:val="24"/>
          <w:szCs w:val="24"/>
        </w:rPr>
        <w:t xml:space="preserve">需要更换项目负责人的，应提前 </w:t>
      </w:r>
      <w:r>
        <w:rPr>
          <w:rFonts w:hint="eastAsia" w:ascii="宋体" w:hAnsi="宋体" w:eastAsia="宋体" w:cs="宋体"/>
          <w:sz w:val="24"/>
          <w:szCs w:val="24"/>
        </w:rPr>
        <w:t>14</w:t>
      </w:r>
      <w:r>
        <w:rPr>
          <w:rFonts w:hint="eastAsia" w:ascii="宋体" w:hAnsi="宋体" w:eastAsia="宋体" w:cs="宋体"/>
          <w:spacing w:val="-4"/>
          <w:sz w:val="24"/>
          <w:szCs w:val="24"/>
        </w:rPr>
        <w:t xml:space="preserve"> 天书面通知</w:t>
      </w:r>
      <w:r>
        <w:rPr>
          <w:rFonts w:hint="eastAsia" w:cs="宋体"/>
          <w:spacing w:val="-4"/>
          <w:sz w:val="24"/>
          <w:szCs w:val="24"/>
          <w:lang w:eastAsia="zh-CN"/>
        </w:rPr>
        <w:t>委托人</w:t>
      </w:r>
      <w:r>
        <w:rPr>
          <w:rFonts w:hint="eastAsia" w:ascii="宋体" w:hAnsi="宋体" w:eastAsia="宋体" w:cs="宋体"/>
          <w:spacing w:val="-4"/>
          <w:sz w:val="24"/>
          <w:szCs w:val="24"/>
        </w:rPr>
        <w:t>，并征得</w:t>
      </w:r>
      <w:r>
        <w:rPr>
          <w:rFonts w:hint="eastAsia" w:cs="宋体"/>
          <w:spacing w:val="-4"/>
          <w:sz w:val="24"/>
          <w:szCs w:val="24"/>
          <w:lang w:eastAsia="zh-CN"/>
        </w:rPr>
        <w:t>委托人</w:t>
      </w:r>
      <w:r>
        <w:rPr>
          <w:rFonts w:hint="eastAsia" w:ascii="宋体" w:hAnsi="宋体" w:eastAsia="宋体" w:cs="宋体"/>
          <w:spacing w:val="-4"/>
          <w:sz w:val="24"/>
          <w:szCs w:val="24"/>
        </w:rPr>
        <w:t>书面</w:t>
      </w:r>
      <w:r>
        <w:rPr>
          <w:rFonts w:hint="eastAsia" w:ascii="宋体" w:hAnsi="宋体" w:eastAsia="宋体" w:cs="宋体"/>
          <w:spacing w:val="-2"/>
          <w:sz w:val="24"/>
          <w:szCs w:val="24"/>
        </w:rPr>
        <w:t>同意。通知中应当载明继任项目负责人的注册执业资格、管理经验等资料，继任项目</w:t>
      </w:r>
      <w:r>
        <w:rPr>
          <w:rFonts w:hint="eastAsia" w:ascii="宋体" w:hAnsi="宋体" w:eastAsia="宋体" w:cs="宋体"/>
          <w:spacing w:val="-4"/>
          <w:sz w:val="24"/>
          <w:szCs w:val="24"/>
        </w:rPr>
        <w:t>负责人继续履行职责。未经</w:t>
      </w:r>
      <w:r>
        <w:rPr>
          <w:rFonts w:hint="eastAsia" w:cs="宋体"/>
          <w:spacing w:val="-4"/>
          <w:sz w:val="24"/>
          <w:szCs w:val="24"/>
          <w:lang w:eastAsia="zh-CN"/>
        </w:rPr>
        <w:t>委托人</w:t>
      </w:r>
      <w:r>
        <w:rPr>
          <w:rFonts w:hint="eastAsia" w:ascii="宋体" w:hAnsi="宋体" w:eastAsia="宋体" w:cs="宋体"/>
          <w:spacing w:val="-4"/>
          <w:sz w:val="24"/>
          <w:szCs w:val="24"/>
        </w:rPr>
        <w:t>书面同意，</w:t>
      </w:r>
      <w:r>
        <w:rPr>
          <w:rFonts w:hint="eastAsia" w:cs="宋体"/>
          <w:spacing w:val="-4"/>
          <w:sz w:val="24"/>
          <w:szCs w:val="24"/>
          <w:lang w:eastAsia="zh-CN"/>
        </w:rPr>
        <w:t>咨询人</w:t>
      </w:r>
      <w:r>
        <w:rPr>
          <w:rFonts w:hint="eastAsia" w:ascii="宋体" w:hAnsi="宋体" w:eastAsia="宋体" w:cs="宋体"/>
          <w:spacing w:val="-4"/>
          <w:sz w:val="24"/>
          <w:szCs w:val="24"/>
        </w:rPr>
        <w:t>不得擅自更换项目负责人。</w:t>
      </w:r>
    </w:p>
    <w:p>
      <w:pPr>
        <w:pStyle w:val="25"/>
        <w:keepNext w:val="0"/>
        <w:keepLines w:val="0"/>
        <w:pageBreakBefore w:val="0"/>
        <w:widowControl w:val="0"/>
        <w:numPr>
          <w:ilvl w:val="0"/>
          <w:numId w:val="0"/>
        </w:numPr>
        <w:tabs>
          <w:tab w:val="left" w:pos="2254"/>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z w:val="24"/>
          <w:szCs w:val="24"/>
        </w:rPr>
      </w:pPr>
      <w:r>
        <w:rPr>
          <w:rFonts w:hint="eastAsia" w:cs="宋体"/>
          <w:sz w:val="24"/>
          <w:szCs w:val="24"/>
          <w:lang w:eastAsia="zh-CN"/>
        </w:rPr>
        <w:t>咨询人</w:t>
      </w:r>
      <w:r>
        <w:rPr>
          <w:rFonts w:hint="eastAsia" w:ascii="宋体" w:hAnsi="宋体" w:eastAsia="宋体" w:cs="宋体"/>
          <w:sz w:val="24"/>
          <w:szCs w:val="24"/>
        </w:rPr>
        <w:t>擅自更换项目负责人的违约责任：原则上不得更换项目负责人，如</w:t>
      </w:r>
      <w:r>
        <w:rPr>
          <w:rFonts w:hint="eastAsia" w:ascii="宋体" w:hAnsi="宋体" w:eastAsia="宋体" w:cs="宋体"/>
          <w:spacing w:val="-2"/>
          <w:sz w:val="24"/>
          <w:szCs w:val="24"/>
        </w:rPr>
        <w:t xml:space="preserve">因不可抗力因素须提前 </w:t>
      </w:r>
      <w:r>
        <w:rPr>
          <w:rFonts w:hint="eastAsia" w:ascii="宋体" w:hAnsi="宋体" w:eastAsia="宋体" w:cs="宋体"/>
          <w:sz w:val="24"/>
          <w:szCs w:val="24"/>
        </w:rPr>
        <w:t>14</w:t>
      </w:r>
      <w:r>
        <w:rPr>
          <w:rFonts w:hint="eastAsia" w:ascii="宋体" w:hAnsi="宋体" w:eastAsia="宋体" w:cs="宋体"/>
          <w:spacing w:val="-4"/>
          <w:sz w:val="24"/>
          <w:szCs w:val="24"/>
        </w:rPr>
        <w:t xml:space="preserve"> 天通知</w:t>
      </w:r>
      <w:r>
        <w:rPr>
          <w:rFonts w:hint="eastAsia" w:cs="宋体"/>
          <w:spacing w:val="-4"/>
          <w:sz w:val="24"/>
          <w:szCs w:val="24"/>
          <w:lang w:eastAsia="zh-CN"/>
        </w:rPr>
        <w:t>委托人</w:t>
      </w:r>
      <w:r>
        <w:rPr>
          <w:rFonts w:hint="eastAsia" w:ascii="宋体" w:hAnsi="宋体" w:eastAsia="宋体" w:cs="宋体"/>
          <w:spacing w:val="-4"/>
          <w:sz w:val="24"/>
          <w:szCs w:val="24"/>
        </w:rPr>
        <w:t>，并征得</w:t>
      </w:r>
      <w:r>
        <w:rPr>
          <w:rFonts w:hint="eastAsia" w:cs="宋体"/>
          <w:spacing w:val="-4"/>
          <w:sz w:val="24"/>
          <w:szCs w:val="24"/>
          <w:lang w:eastAsia="zh-CN"/>
        </w:rPr>
        <w:t>委托人</w:t>
      </w:r>
      <w:r>
        <w:rPr>
          <w:rFonts w:hint="eastAsia" w:ascii="宋体" w:hAnsi="宋体" w:eastAsia="宋体" w:cs="宋体"/>
          <w:spacing w:val="-4"/>
          <w:sz w:val="24"/>
          <w:szCs w:val="24"/>
        </w:rPr>
        <w:t>的书面同意，更换后的项目负责</w:t>
      </w:r>
      <w:r>
        <w:rPr>
          <w:rFonts w:hint="eastAsia" w:ascii="宋体" w:hAnsi="宋体" w:eastAsia="宋体" w:cs="宋体"/>
          <w:spacing w:val="-7"/>
          <w:sz w:val="24"/>
          <w:szCs w:val="24"/>
        </w:rPr>
        <w:t>人资质业绩不低于投标文件中相关要求。并同时向</w:t>
      </w:r>
      <w:r>
        <w:rPr>
          <w:rFonts w:hint="eastAsia" w:cs="宋体"/>
          <w:spacing w:val="-7"/>
          <w:sz w:val="24"/>
          <w:szCs w:val="24"/>
          <w:lang w:eastAsia="zh-CN"/>
        </w:rPr>
        <w:t>委托人</w:t>
      </w:r>
      <w:r>
        <w:rPr>
          <w:rFonts w:hint="eastAsia" w:ascii="宋体" w:hAnsi="宋体" w:eastAsia="宋体" w:cs="宋体"/>
          <w:spacing w:val="-7"/>
          <w:sz w:val="24"/>
          <w:szCs w:val="24"/>
        </w:rPr>
        <w:t xml:space="preserve">支付 </w:t>
      </w:r>
      <w:r>
        <w:rPr>
          <w:rFonts w:hint="eastAsia" w:cs="宋体"/>
          <w:sz w:val="24"/>
          <w:szCs w:val="24"/>
          <w:highlight w:val="yellow"/>
          <w:lang w:val="en-US" w:eastAsia="zh-CN"/>
        </w:rPr>
        <w:t>20</w:t>
      </w:r>
      <w:r>
        <w:rPr>
          <w:rFonts w:hint="eastAsia" w:cs="宋体"/>
          <w:sz w:val="24"/>
          <w:szCs w:val="24"/>
          <w:lang w:val="en-US" w:eastAsia="zh-CN"/>
        </w:rPr>
        <w:t>000</w:t>
      </w:r>
      <w:r>
        <w:rPr>
          <w:rFonts w:hint="eastAsia" w:ascii="宋体" w:hAnsi="宋体" w:eastAsia="宋体" w:cs="宋体"/>
          <w:spacing w:val="-10"/>
          <w:sz w:val="24"/>
          <w:szCs w:val="24"/>
        </w:rPr>
        <w:t>元</w:t>
      </w:r>
      <w:r>
        <w:rPr>
          <w:rFonts w:hint="eastAsia" w:cs="宋体"/>
          <w:spacing w:val="-10"/>
          <w:sz w:val="24"/>
          <w:szCs w:val="24"/>
          <w:lang w:val="en-US" w:eastAsia="zh-CN"/>
        </w:rPr>
        <w:t>/次</w:t>
      </w:r>
      <w:r>
        <w:rPr>
          <w:rFonts w:hint="eastAsia" w:ascii="宋体" w:hAnsi="宋体" w:eastAsia="宋体" w:cs="宋体"/>
          <w:spacing w:val="-10"/>
          <w:sz w:val="24"/>
          <w:szCs w:val="24"/>
        </w:rPr>
        <w:t>违约金。</w:t>
      </w:r>
    </w:p>
    <w:p>
      <w:pPr>
        <w:pStyle w:val="25"/>
        <w:keepNext w:val="0"/>
        <w:keepLines w:val="0"/>
        <w:pageBreakBefore w:val="0"/>
        <w:widowControl w:val="0"/>
        <w:numPr>
          <w:ilvl w:val="0"/>
          <w:numId w:val="0"/>
        </w:numPr>
        <w:tabs>
          <w:tab w:val="left" w:pos="2254"/>
        </w:tabs>
        <w:kinsoku/>
        <w:wordWrap/>
        <w:overflowPunct/>
        <w:topLinePunct w:val="0"/>
        <w:autoSpaceDE w:val="0"/>
        <w:autoSpaceDN w:val="0"/>
        <w:bidi w:val="0"/>
        <w:adjustRightInd/>
        <w:snapToGrid/>
        <w:spacing w:before="0" w:after="0" w:line="440" w:lineRule="exact"/>
        <w:ind w:left="0" w:leftChars="0" w:right="0" w:rightChars="0" w:firstLine="720" w:firstLineChars="300"/>
        <w:jc w:val="both"/>
        <w:textAlignment w:val="auto"/>
        <w:rPr>
          <w:rFonts w:hint="eastAsia" w:ascii="宋体" w:hAnsi="宋体" w:eastAsia="宋体" w:cs="宋体"/>
          <w:spacing w:val="-10"/>
          <w:sz w:val="24"/>
          <w:szCs w:val="24"/>
        </w:rPr>
      </w:pPr>
      <w:r>
        <w:rPr>
          <w:rFonts w:hint="eastAsia" w:ascii="宋体" w:hAnsi="宋体" w:eastAsia="宋体" w:cs="宋体"/>
          <w:sz w:val="24"/>
          <w:szCs w:val="24"/>
          <w:lang w:val="en-US" w:eastAsia="zh-CN"/>
        </w:rPr>
        <w:t>4.</w:t>
      </w:r>
      <w:r>
        <w:rPr>
          <w:rFonts w:hint="eastAsia" w:cs="宋体"/>
          <w:sz w:val="24"/>
          <w:szCs w:val="24"/>
          <w:lang w:val="en-US" w:eastAsia="zh-CN"/>
        </w:rPr>
        <w:t>8</w:t>
      </w:r>
      <w:r>
        <w:rPr>
          <w:rFonts w:hint="eastAsia" w:ascii="宋体" w:hAnsi="宋体" w:eastAsia="宋体" w:cs="宋体"/>
          <w:sz w:val="24"/>
          <w:szCs w:val="24"/>
          <w:lang w:val="en-US" w:eastAsia="zh-CN"/>
        </w:rPr>
        <w:t>.5</w:t>
      </w:r>
      <w:r>
        <w:rPr>
          <w:rFonts w:hint="eastAsia" w:cs="宋体"/>
          <w:sz w:val="24"/>
          <w:szCs w:val="24"/>
          <w:lang w:val="en-US" w:eastAsia="zh-CN"/>
        </w:rPr>
        <w:t xml:space="preserve"> 若项目负责人在实际履约过程中不具备履约能力，</w:t>
      </w:r>
      <w:r>
        <w:rPr>
          <w:rFonts w:hint="eastAsia" w:cs="宋体"/>
          <w:spacing w:val="-1"/>
          <w:sz w:val="24"/>
          <w:szCs w:val="24"/>
          <w:lang w:eastAsia="zh-CN"/>
        </w:rPr>
        <w:t>委托人</w:t>
      </w:r>
      <w:r>
        <w:rPr>
          <w:rFonts w:hint="eastAsia" w:ascii="宋体" w:hAnsi="宋体" w:eastAsia="宋体" w:cs="宋体"/>
          <w:spacing w:val="-1"/>
          <w:sz w:val="24"/>
          <w:szCs w:val="24"/>
        </w:rPr>
        <w:t>要求</w:t>
      </w:r>
      <w:r>
        <w:rPr>
          <w:rFonts w:hint="eastAsia" w:cs="宋体"/>
          <w:spacing w:val="-1"/>
          <w:sz w:val="24"/>
          <w:szCs w:val="24"/>
          <w:lang w:eastAsia="zh-CN"/>
        </w:rPr>
        <w:t>更换</w:t>
      </w:r>
      <w:r>
        <w:rPr>
          <w:rFonts w:hint="eastAsia" w:ascii="宋体" w:hAnsi="宋体" w:eastAsia="宋体" w:cs="宋体"/>
          <w:spacing w:val="-1"/>
          <w:sz w:val="24"/>
          <w:szCs w:val="24"/>
        </w:rPr>
        <w:t>时，</w:t>
      </w:r>
      <w:r>
        <w:rPr>
          <w:rFonts w:hint="eastAsia" w:cs="宋体"/>
          <w:spacing w:val="-1"/>
          <w:sz w:val="24"/>
          <w:szCs w:val="24"/>
          <w:lang w:eastAsia="zh-CN"/>
        </w:rPr>
        <w:t>咨询人</w:t>
      </w:r>
      <w:r>
        <w:rPr>
          <w:rFonts w:hint="eastAsia" w:ascii="宋体" w:hAnsi="宋体" w:eastAsia="宋体" w:cs="宋体"/>
          <w:spacing w:val="-1"/>
          <w:sz w:val="24"/>
          <w:szCs w:val="24"/>
        </w:rPr>
        <w:t xml:space="preserve">应在接到更换通知后 </w:t>
      </w:r>
      <w:r>
        <w:rPr>
          <w:rFonts w:hint="eastAsia" w:cs="宋体"/>
          <w:sz w:val="24"/>
          <w:szCs w:val="24"/>
          <w:lang w:val="en-US" w:eastAsia="zh-CN"/>
        </w:rPr>
        <w:t>7</w:t>
      </w:r>
      <w:r>
        <w:rPr>
          <w:rFonts w:hint="eastAsia" w:ascii="宋体" w:hAnsi="宋体" w:eastAsia="宋体" w:cs="宋体"/>
          <w:spacing w:val="-4"/>
          <w:sz w:val="24"/>
          <w:szCs w:val="24"/>
        </w:rPr>
        <w:t xml:space="preserve"> 天内向</w:t>
      </w:r>
      <w:r>
        <w:rPr>
          <w:rFonts w:hint="eastAsia" w:cs="宋体"/>
          <w:spacing w:val="-4"/>
          <w:sz w:val="24"/>
          <w:szCs w:val="24"/>
          <w:lang w:eastAsia="zh-CN"/>
        </w:rPr>
        <w:t>委托人</w:t>
      </w:r>
      <w:r>
        <w:rPr>
          <w:rFonts w:hint="eastAsia" w:ascii="宋体" w:hAnsi="宋体" w:eastAsia="宋体" w:cs="宋体"/>
          <w:sz w:val="24"/>
          <w:szCs w:val="24"/>
        </w:rPr>
        <w:t>提出书面的改进报告。</w:t>
      </w:r>
      <w:r>
        <w:rPr>
          <w:rFonts w:hint="eastAsia" w:cs="宋体"/>
          <w:sz w:val="24"/>
          <w:szCs w:val="24"/>
          <w:lang w:eastAsia="zh-CN"/>
        </w:rPr>
        <w:t>委托人</w:t>
      </w:r>
      <w:r>
        <w:rPr>
          <w:rFonts w:hint="eastAsia" w:ascii="宋体" w:hAnsi="宋体" w:eastAsia="宋体" w:cs="宋体"/>
          <w:sz w:val="24"/>
          <w:szCs w:val="24"/>
        </w:rPr>
        <w:t>收到改进报告后仍要求更换的，</w:t>
      </w:r>
      <w:r>
        <w:rPr>
          <w:rFonts w:hint="eastAsia" w:cs="宋体"/>
          <w:sz w:val="24"/>
          <w:szCs w:val="24"/>
          <w:lang w:eastAsia="zh-CN"/>
        </w:rPr>
        <w:t>咨询人</w:t>
      </w:r>
      <w:r>
        <w:rPr>
          <w:rFonts w:hint="eastAsia" w:ascii="宋体" w:hAnsi="宋体" w:eastAsia="宋体" w:cs="宋体"/>
          <w:sz w:val="24"/>
          <w:szCs w:val="24"/>
        </w:rPr>
        <w:t>应在接到第二次更</w:t>
      </w:r>
      <w:r>
        <w:rPr>
          <w:rFonts w:hint="eastAsia" w:ascii="宋体" w:hAnsi="宋体" w:eastAsia="宋体" w:cs="宋体"/>
          <w:spacing w:val="-3"/>
          <w:sz w:val="24"/>
          <w:szCs w:val="24"/>
        </w:rPr>
        <w:t xml:space="preserve">换通知的 </w:t>
      </w:r>
      <w:r>
        <w:rPr>
          <w:rFonts w:hint="eastAsia" w:cs="宋体"/>
          <w:sz w:val="24"/>
          <w:szCs w:val="24"/>
          <w:lang w:val="en-US" w:eastAsia="zh-CN"/>
        </w:rPr>
        <w:t>7</w:t>
      </w:r>
      <w:r>
        <w:rPr>
          <w:rFonts w:hint="eastAsia" w:ascii="宋体" w:hAnsi="宋体" w:eastAsia="宋体" w:cs="宋体"/>
          <w:spacing w:val="-5"/>
          <w:sz w:val="24"/>
          <w:szCs w:val="24"/>
        </w:rPr>
        <w:t xml:space="preserve"> 天内进行更换，并将新任命的项目负责人的注册执业资格、管理经验等</w:t>
      </w:r>
      <w:r>
        <w:rPr>
          <w:rFonts w:hint="eastAsia" w:ascii="宋体" w:hAnsi="宋体" w:eastAsia="宋体" w:cs="宋体"/>
          <w:sz w:val="24"/>
          <w:szCs w:val="24"/>
        </w:rPr>
        <w:t>资料书面通知</w:t>
      </w:r>
      <w:r>
        <w:rPr>
          <w:rFonts w:hint="eastAsia" w:cs="宋体"/>
          <w:sz w:val="24"/>
          <w:szCs w:val="24"/>
          <w:lang w:eastAsia="zh-CN"/>
        </w:rPr>
        <w:t>委托人</w:t>
      </w:r>
      <w:r>
        <w:rPr>
          <w:rFonts w:hint="eastAsia" w:ascii="宋体" w:hAnsi="宋体" w:eastAsia="宋体" w:cs="宋体"/>
          <w:sz w:val="24"/>
          <w:szCs w:val="24"/>
        </w:rPr>
        <w:t>。</w:t>
      </w:r>
      <w:r>
        <w:rPr>
          <w:rFonts w:hint="eastAsia" w:cs="宋体"/>
          <w:sz w:val="24"/>
          <w:szCs w:val="24"/>
          <w:lang w:eastAsia="zh-CN"/>
        </w:rPr>
        <w:t>咨询人</w:t>
      </w:r>
      <w:r>
        <w:rPr>
          <w:rFonts w:hint="eastAsia" w:ascii="宋体" w:hAnsi="宋体" w:eastAsia="宋体" w:cs="宋体"/>
          <w:sz w:val="24"/>
          <w:szCs w:val="24"/>
        </w:rPr>
        <w:t>无正当理由拒绝更换项目负责人的，</w:t>
      </w:r>
      <w:r>
        <w:rPr>
          <w:rFonts w:hint="eastAsia" w:cs="宋体"/>
          <w:sz w:val="24"/>
          <w:szCs w:val="24"/>
          <w:lang w:eastAsia="zh-CN"/>
        </w:rPr>
        <w:t>委托人</w:t>
      </w:r>
      <w:r>
        <w:rPr>
          <w:rFonts w:hint="eastAsia" w:ascii="宋体" w:hAnsi="宋体" w:eastAsia="宋体" w:cs="宋体"/>
          <w:sz w:val="24"/>
          <w:szCs w:val="24"/>
        </w:rPr>
        <w:t>有权解除合同，</w:t>
      </w:r>
      <w:r>
        <w:rPr>
          <w:rFonts w:hint="eastAsia" w:ascii="宋体" w:hAnsi="宋体" w:eastAsia="宋体" w:cs="宋体"/>
          <w:spacing w:val="-3"/>
          <w:sz w:val="24"/>
          <w:szCs w:val="24"/>
        </w:rPr>
        <w:t>上报相关行政主管部门、计入不良行为记录，同时向</w:t>
      </w:r>
      <w:r>
        <w:rPr>
          <w:rFonts w:hint="eastAsia" w:cs="宋体"/>
          <w:spacing w:val="-3"/>
          <w:sz w:val="24"/>
          <w:szCs w:val="24"/>
          <w:lang w:eastAsia="zh-CN"/>
        </w:rPr>
        <w:t>委托人</w:t>
      </w:r>
      <w:r>
        <w:rPr>
          <w:rFonts w:hint="eastAsia" w:ascii="宋体" w:hAnsi="宋体" w:eastAsia="宋体" w:cs="宋体"/>
          <w:spacing w:val="-3"/>
          <w:sz w:val="24"/>
          <w:szCs w:val="24"/>
        </w:rPr>
        <w:t xml:space="preserve">支付 </w:t>
      </w:r>
      <w:r>
        <w:rPr>
          <w:rFonts w:hint="eastAsia" w:cs="宋体"/>
          <w:sz w:val="24"/>
          <w:szCs w:val="24"/>
          <w:highlight w:val="yellow"/>
          <w:lang w:val="en-US" w:eastAsia="zh-CN"/>
        </w:rPr>
        <w:t>2</w:t>
      </w:r>
      <w:r>
        <w:rPr>
          <w:rFonts w:hint="eastAsia" w:cs="宋体"/>
          <w:sz w:val="24"/>
          <w:szCs w:val="24"/>
          <w:lang w:val="en-US" w:eastAsia="zh-CN"/>
        </w:rPr>
        <w:t>0</w:t>
      </w:r>
      <w:r>
        <w:rPr>
          <w:rFonts w:hint="eastAsia" w:ascii="宋体" w:hAnsi="宋体" w:eastAsia="宋体" w:cs="宋体"/>
          <w:sz w:val="24"/>
          <w:szCs w:val="24"/>
        </w:rPr>
        <w:t>0</w:t>
      </w:r>
      <w:r>
        <w:rPr>
          <w:rFonts w:hint="eastAsia" w:cs="宋体"/>
          <w:sz w:val="24"/>
          <w:szCs w:val="24"/>
          <w:lang w:val="en-US" w:eastAsia="zh-CN"/>
        </w:rPr>
        <w:t>0</w:t>
      </w:r>
      <w:r>
        <w:rPr>
          <w:rFonts w:hint="eastAsia" w:ascii="宋体" w:hAnsi="宋体" w:eastAsia="宋体" w:cs="宋体"/>
          <w:sz w:val="24"/>
          <w:szCs w:val="24"/>
        </w:rPr>
        <w:t>0</w:t>
      </w:r>
      <w:r>
        <w:rPr>
          <w:rFonts w:hint="eastAsia" w:ascii="宋体" w:hAnsi="宋体" w:eastAsia="宋体" w:cs="宋体"/>
          <w:spacing w:val="-10"/>
          <w:sz w:val="24"/>
          <w:szCs w:val="24"/>
        </w:rPr>
        <w:t>元</w:t>
      </w:r>
      <w:r>
        <w:rPr>
          <w:rFonts w:hint="eastAsia" w:cs="宋体"/>
          <w:spacing w:val="-10"/>
          <w:sz w:val="24"/>
          <w:szCs w:val="24"/>
          <w:lang w:val="en-US" w:eastAsia="zh-CN"/>
        </w:rPr>
        <w:t>/次</w:t>
      </w:r>
      <w:r>
        <w:rPr>
          <w:rFonts w:hint="eastAsia" w:ascii="宋体" w:hAnsi="宋体" w:eastAsia="宋体" w:cs="宋体"/>
          <w:spacing w:val="-10"/>
          <w:sz w:val="24"/>
          <w:szCs w:val="24"/>
        </w:rPr>
        <w:t>违约金。</w:t>
      </w:r>
    </w:p>
    <w:p>
      <w:pPr>
        <w:pStyle w:val="25"/>
        <w:keepNext w:val="0"/>
        <w:keepLines w:val="0"/>
        <w:pageBreakBefore w:val="0"/>
        <w:widowControl w:val="0"/>
        <w:numPr>
          <w:ilvl w:val="0"/>
          <w:numId w:val="0"/>
        </w:numPr>
        <w:tabs>
          <w:tab w:val="left" w:pos="1879"/>
        </w:tabs>
        <w:kinsoku/>
        <w:wordWrap/>
        <w:overflowPunct/>
        <w:topLinePunct w:val="0"/>
        <w:autoSpaceDE w:val="0"/>
        <w:autoSpaceDN w:val="0"/>
        <w:bidi w:val="0"/>
        <w:adjustRightInd/>
        <w:snapToGrid/>
        <w:spacing w:before="0" w:after="0" w:line="440" w:lineRule="exact"/>
        <w:ind w:left="0" w:leftChars="0" w:right="0" w:rightChars="0" w:firstLine="660" w:firstLineChars="300"/>
        <w:jc w:val="both"/>
        <w:textAlignment w:val="auto"/>
        <w:rPr>
          <w:rFonts w:hint="default" w:ascii="宋体" w:hAnsi="宋体" w:eastAsia="宋体" w:cs="宋体"/>
          <w:spacing w:val="-10"/>
          <w:sz w:val="24"/>
          <w:szCs w:val="24"/>
          <w:lang w:val="en-US" w:eastAsia="zh-CN"/>
        </w:rPr>
      </w:pPr>
      <w:r>
        <w:rPr>
          <w:rFonts w:hint="eastAsia" w:cs="宋体"/>
          <w:spacing w:val="-10"/>
          <w:sz w:val="24"/>
          <w:szCs w:val="24"/>
          <w:lang w:val="en-US" w:eastAsia="zh-CN"/>
        </w:rPr>
        <w:t xml:space="preserve">4.8.6 </w:t>
      </w:r>
      <w:r>
        <w:rPr>
          <w:rFonts w:hint="eastAsia" w:ascii="宋体" w:hAnsi="宋体" w:eastAsia="宋体" w:cs="宋体"/>
          <w:spacing w:val="-5"/>
          <w:sz w:val="24"/>
          <w:szCs w:val="24"/>
        </w:rPr>
        <w:t>项目负责人因特殊情况授权其下属人员履行其</w:t>
      </w:r>
      <w:r>
        <w:rPr>
          <w:rFonts w:hint="eastAsia" w:cs="宋体"/>
          <w:spacing w:val="-5"/>
          <w:sz w:val="24"/>
          <w:szCs w:val="24"/>
          <w:lang w:eastAsia="zh-CN"/>
        </w:rPr>
        <w:t>部分</w:t>
      </w:r>
      <w:r>
        <w:rPr>
          <w:rFonts w:hint="eastAsia" w:ascii="宋体" w:hAnsi="宋体" w:eastAsia="宋体" w:cs="宋体"/>
          <w:spacing w:val="-5"/>
          <w:sz w:val="24"/>
          <w:szCs w:val="24"/>
        </w:rPr>
        <w:t>工作职责的，该下属人员应具备履行相应职责的能力，并应提前 7 天将上述人员的姓名和授权范围书面通知</w:t>
      </w:r>
      <w:r>
        <w:rPr>
          <w:rFonts w:hint="eastAsia" w:cs="宋体"/>
          <w:spacing w:val="-5"/>
          <w:sz w:val="24"/>
          <w:szCs w:val="24"/>
          <w:lang w:eastAsia="zh-CN"/>
        </w:rPr>
        <w:t>委托人</w:t>
      </w:r>
      <w:r>
        <w:rPr>
          <w:rFonts w:hint="eastAsia" w:ascii="宋体" w:hAnsi="宋体" w:eastAsia="宋体" w:cs="宋体"/>
          <w:spacing w:val="-5"/>
          <w:sz w:val="24"/>
          <w:szCs w:val="24"/>
        </w:rPr>
        <w:t>，并征得</w:t>
      </w:r>
      <w:r>
        <w:rPr>
          <w:rFonts w:hint="eastAsia" w:cs="宋体"/>
          <w:spacing w:val="-5"/>
          <w:sz w:val="24"/>
          <w:szCs w:val="24"/>
          <w:lang w:eastAsia="zh-CN"/>
        </w:rPr>
        <w:t>委托人</w:t>
      </w:r>
      <w:r>
        <w:rPr>
          <w:rFonts w:hint="eastAsia" w:ascii="宋体" w:hAnsi="宋体" w:eastAsia="宋体" w:cs="宋体"/>
          <w:spacing w:val="-5"/>
          <w:sz w:val="24"/>
          <w:szCs w:val="24"/>
        </w:rPr>
        <w:t>书面同意</w:t>
      </w:r>
      <w:r>
        <w:rPr>
          <w:rFonts w:hint="eastAsia" w:cs="宋体"/>
          <w:spacing w:val="-5"/>
          <w:sz w:val="24"/>
          <w:szCs w:val="24"/>
          <w:lang w:eastAsia="zh-CN"/>
        </w:rPr>
        <w:t>，其承担相应责任</w:t>
      </w:r>
      <w:r>
        <w:rPr>
          <w:rFonts w:hint="eastAsia" w:ascii="宋体" w:hAnsi="宋体" w:eastAsia="宋体" w:cs="宋体"/>
          <w:spacing w:val="-5"/>
          <w:sz w:val="24"/>
          <w:szCs w:val="24"/>
        </w:rPr>
        <w:t>。</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2" w:firstLineChars="200"/>
        <w:jc w:val="both"/>
        <w:textAlignment w:val="auto"/>
        <w:rPr>
          <w:rFonts w:hint="eastAsia" w:ascii="宋体" w:hAnsi="宋体" w:eastAsia="宋体" w:cs="宋体"/>
          <w:sz w:val="24"/>
          <w:szCs w:val="24"/>
        </w:rPr>
      </w:pPr>
      <w:bookmarkStart w:id="53" w:name="第二条违约责任"/>
      <w:bookmarkEnd w:id="53"/>
      <w:r>
        <w:rPr>
          <w:rFonts w:hint="eastAsia" w:ascii="宋体" w:hAnsi="宋体" w:eastAsia="宋体" w:cs="宋体"/>
          <w:sz w:val="24"/>
          <w:szCs w:val="24"/>
        </w:rPr>
        <w:t>第</w:t>
      </w:r>
      <w:r>
        <w:rPr>
          <w:rFonts w:hint="eastAsia" w:cs="宋体"/>
          <w:sz w:val="24"/>
          <w:szCs w:val="24"/>
          <w:lang w:eastAsia="zh-CN"/>
        </w:rPr>
        <w:t>五</w:t>
      </w:r>
      <w:r>
        <w:rPr>
          <w:rFonts w:hint="eastAsia" w:ascii="宋体" w:hAnsi="宋体" w:eastAsia="宋体" w:cs="宋体"/>
          <w:sz w:val="24"/>
          <w:szCs w:val="24"/>
        </w:rPr>
        <w:t>条</w:t>
      </w:r>
      <w:r>
        <w:rPr>
          <w:rFonts w:hint="eastAsia" w:cs="宋体"/>
          <w:sz w:val="24"/>
          <w:szCs w:val="24"/>
          <w:lang w:val="en-US" w:eastAsia="zh-CN"/>
        </w:rPr>
        <w:t xml:space="preserve"> </w:t>
      </w:r>
      <w:r>
        <w:rPr>
          <w:rFonts w:hint="eastAsia" w:ascii="宋体" w:hAnsi="宋体" w:eastAsia="宋体" w:cs="宋体"/>
          <w:sz w:val="24"/>
          <w:szCs w:val="24"/>
        </w:rPr>
        <w:t>违约责任</w:t>
      </w:r>
    </w:p>
    <w:p>
      <w:pPr>
        <w:pStyle w:val="25"/>
        <w:keepNext w:val="0"/>
        <w:keepLines w:val="0"/>
        <w:pageBreakBefore w:val="0"/>
        <w:widowControl w:val="0"/>
        <w:numPr>
          <w:ilvl w:val="0"/>
          <w:numId w:val="0"/>
        </w:numPr>
        <w:tabs>
          <w:tab w:val="left" w:pos="1924"/>
        </w:tabs>
        <w:kinsoku/>
        <w:wordWrap/>
        <w:overflowPunct/>
        <w:topLinePunct w:val="0"/>
        <w:autoSpaceDE w:val="0"/>
        <w:autoSpaceDN w:val="0"/>
        <w:bidi w:val="0"/>
        <w:adjustRightInd/>
        <w:snapToGrid/>
        <w:spacing w:before="0" w:after="0" w:line="440" w:lineRule="exact"/>
        <w:ind w:left="0" w:leftChars="0" w:right="0" w:rightChars="0" w:firstLine="464" w:firstLineChars="200"/>
        <w:jc w:val="left"/>
        <w:textAlignment w:val="auto"/>
        <w:rPr>
          <w:rFonts w:hint="eastAsia" w:cs="宋体"/>
          <w:sz w:val="24"/>
          <w:szCs w:val="24"/>
          <w:highlight w:val="none"/>
          <w:lang w:eastAsia="zh-CN"/>
        </w:rPr>
      </w:pPr>
      <w:r>
        <w:rPr>
          <w:rFonts w:hint="eastAsia" w:ascii="宋体" w:hAnsi="宋体" w:eastAsia="宋体" w:cs="宋体"/>
          <w:spacing w:val="-4"/>
          <w:sz w:val="24"/>
          <w:szCs w:val="24"/>
          <w:highlight w:val="none"/>
          <w:lang w:val="en-US" w:eastAsia="zh-CN"/>
        </w:rPr>
        <w:t>5.1</w:t>
      </w:r>
      <w:r>
        <w:rPr>
          <w:rFonts w:hint="eastAsia" w:cs="宋体"/>
          <w:spacing w:val="-4"/>
          <w:sz w:val="24"/>
          <w:szCs w:val="24"/>
          <w:highlight w:val="none"/>
          <w:lang w:val="en-US" w:eastAsia="zh-CN"/>
        </w:rPr>
        <w:t>审计报告出具的时间要求：进度款审核自提交全部审核资料之日起7天内出具审核报告，结算款审核自提交全部审核资料之日起14天内出具审核报告，最终审计成果文件自提交全部审核资料之日起35天内出具审核报告，若未能出具须详细阐述争议的原因，并提出解决问题的方法，</w:t>
      </w:r>
      <w:r>
        <w:rPr>
          <w:rFonts w:hint="eastAsia" w:cs="宋体"/>
          <w:sz w:val="24"/>
          <w:szCs w:val="24"/>
          <w:highlight w:val="none"/>
          <w:lang w:val="en-US" w:eastAsia="zh-CN"/>
        </w:rPr>
        <w:t>因咨询人原因造成的</w:t>
      </w:r>
      <w:r>
        <w:rPr>
          <w:rFonts w:hint="eastAsia" w:cs="宋体"/>
          <w:spacing w:val="-4"/>
          <w:sz w:val="24"/>
          <w:szCs w:val="24"/>
          <w:highlight w:val="none"/>
          <w:lang w:eastAsia="zh-CN"/>
        </w:rPr>
        <w:t>咨询人</w:t>
      </w:r>
      <w:r>
        <w:rPr>
          <w:rFonts w:hint="eastAsia" w:ascii="宋体" w:hAnsi="宋体" w:eastAsia="宋体" w:cs="宋体"/>
          <w:spacing w:val="-4"/>
          <w:sz w:val="24"/>
          <w:szCs w:val="24"/>
          <w:highlight w:val="none"/>
        </w:rPr>
        <w:t>不按规定时间出具</w:t>
      </w:r>
      <w:r>
        <w:rPr>
          <w:rFonts w:hint="eastAsia" w:cs="宋体"/>
          <w:spacing w:val="-4"/>
          <w:sz w:val="24"/>
          <w:szCs w:val="24"/>
          <w:highlight w:val="none"/>
          <w:lang w:eastAsia="zh-CN"/>
        </w:rPr>
        <w:t>审核</w:t>
      </w:r>
      <w:r>
        <w:rPr>
          <w:rFonts w:hint="eastAsia" w:ascii="宋体" w:hAnsi="宋体" w:eastAsia="宋体" w:cs="宋体"/>
          <w:spacing w:val="-4"/>
          <w:sz w:val="24"/>
          <w:szCs w:val="24"/>
          <w:highlight w:val="none"/>
        </w:rPr>
        <w:t>报告，按</w:t>
      </w:r>
      <w:r>
        <w:rPr>
          <w:rFonts w:hint="eastAsia" w:cs="宋体"/>
          <w:spacing w:val="-4"/>
          <w:sz w:val="24"/>
          <w:szCs w:val="24"/>
          <w:highlight w:val="yellow"/>
          <w:lang w:val="en-US" w:eastAsia="zh-CN"/>
        </w:rPr>
        <w:t>10</w:t>
      </w:r>
      <w:r>
        <w:rPr>
          <w:rFonts w:hint="eastAsia" w:ascii="宋体" w:hAnsi="宋体" w:eastAsia="宋体" w:cs="宋体"/>
          <w:sz w:val="24"/>
          <w:szCs w:val="24"/>
          <w:highlight w:val="none"/>
        </w:rPr>
        <w:t>000</w:t>
      </w:r>
      <w:r>
        <w:rPr>
          <w:rFonts w:hint="eastAsia" w:ascii="宋体" w:hAnsi="宋体" w:eastAsia="宋体" w:cs="宋体"/>
          <w:spacing w:val="-30"/>
          <w:sz w:val="24"/>
          <w:szCs w:val="24"/>
          <w:highlight w:val="none"/>
        </w:rPr>
        <w:t>元</w:t>
      </w:r>
      <w:r>
        <w:rPr>
          <w:rFonts w:hint="eastAsia" w:ascii="宋体" w:hAnsi="宋体" w:eastAsia="宋体" w:cs="宋体"/>
          <w:sz w:val="24"/>
          <w:szCs w:val="24"/>
          <w:highlight w:val="none"/>
        </w:rPr>
        <w:t>/天进行违约赔偿</w:t>
      </w:r>
      <w:r>
        <w:rPr>
          <w:rFonts w:hint="eastAsia" w:cs="宋体"/>
          <w:sz w:val="24"/>
          <w:szCs w:val="24"/>
          <w:highlight w:val="none"/>
          <w:lang w:eastAsia="zh-CN"/>
        </w:rPr>
        <w:t>，</w:t>
      </w:r>
      <w:r>
        <w:rPr>
          <w:rFonts w:hint="eastAsia" w:ascii="宋体" w:hAnsi="宋体" w:eastAsia="宋体" w:cs="宋体"/>
          <w:spacing w:val="-4"/>
          <w:sz w:val="24"/>
          <w:szCs w:val="24"/>
          <w:highlight w:val="none"/>
        </w:rPr>
        <w:t>延误十天者</w:t>
      </w:r>
      <w:r>
        <w:rPr>
          <w:rFonts w:hint="eastAsia" w:cs="宋体"/>
          <w:sz w:val="24"/>
          <w:szCs w:val="24"/>
          <w:highlight w:val="none"/>
          <w:lang w:eastAsia="zh-CN"/>
        </w:rPr>
        <w:t>委托人</w:t>
      </w:r>
      <w:r>
        <w:rPr>
          <w:rFonts w:hint="eastAsia" w:ascii="宋体" w:hAnsi="宋体" w:eastAsia="宋体" w:cs="宋体"/>
          <w:spacing w:val="-4"/>
          <w:sz w:val="24"/>
          <w:szCs w:val="24"/>
          <w:highlight w:val="none"/>
        </w:rPr>
        <w:t>有权按约责成其限期清场退出施工现场，责任由</w:t>
      </w:r>
      <w:r>
        <w:rPr>
          <w:rFonts w:hint="eastAsia" w:cs="宋体"/>
          <w:sz w:val="24"/>
          <w:szCs w:val="24"/>
          <w:highlight w:val="none"/>
          <w:lang w:eastAsia="zh-CN"/>
        </w:rPr>
        <w:t>咨询人</w:t>
      </w:r>
      <w:r>
        <w:rPr>
          <w:rFonts w:hint="eastAsia" w:ascii="宋体" w:hAnsi="宋体" w:eastAsia="宋体" w:cs="宋体"/>
          <w:spacing w:val="-4"/>
          <w:sz w:val="24"/>
          <w:szCs w:val="24"/>
          <w:highlight w:val="none"/>
        </w:rPr>
        <w:t>承担。</w:t>
      </w:r>
      <w:r>
        <w:rPr>
          <w:rFonts w:hint="eastAsia" w:cs="宋体"/>
          <w:sz w:val="24"/>
          <w:szCs w:val="24"/>
          <w:highlight w:val="none"/>
          <w:lang w:eastAsia="zh-CN"/>
        </w:rPr>
        <w:t>；</w:t>
      </w:r>
    </w:p>
    <w:p>
      <w:pPr>
        <w:pStyle w:val="25"/>
        <w:keepNext w:val="0"/>
        <w:keepLines w:val="0"/>
        <w:pageBreakBefore w:val="0"/>
        <w:widowControl w:val="0"/>
        <w:numPr>
          <w:ilvl w:val="0"/>
          <w:numId w:val="0"/>
        </w:numPr>
        <w:tabs>
          <w:tab w:val="left" w:pos="192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cs="宋体"/>
          <w:sz w:val="24"/>
          <w:szCs w:val="24"/>
          <w:highlight w:val="none"/>
          <w:lang w:val="en-US" w:eastAsia="zh-CN"/>
        </w:rPr>
        <w:t>2</w:t>
      </w:r>
      <w:r>
        <w:rPr>
          <w:rFonts w:hint="eastAsia" w:ascii="宋体" w:hAnsi="宋体" w:eastAsia="宋体" w:cs="宋体"/>
          <w:sz w:val="24"/>
          <w:szCs w:val="24"/>
          <w:highlight w:val="none"/>
        </w:rPr>
        <w:t>本项目所涉及的</w:t>
      </w:r>
      <w:r>
        <w:rPr>
          <w:rFonts w:hint="eastAsia" w:cs="宋体"/>
          <w:sz w:val="24"/>
          <w:szCs w:val="24"/>
          <w:highlight w:val="none"/>
          <w:lang w:val="en-US" w:eastAsia="zh-CN"/>
        </w:rPr>
        <w:t>应支付的违约金</w:t>
      </w:r>
      <w:r>
        <w:rPr>
          <w:rFonts w:hint="eastAsia" w:ascii="宋体" w:hAnsi="宋体" w:eastAsia="宋体" w:cs="宋体"/>
          <w:sz w:val="24"/>
          <w:szCs w:val="24"/>
          <w:highlight w:val="none"/>
        </w:rPr>
        <w:t>，</w:t>
      </w:r>
      <w:r>
        <w:rPr>
          <w:rFonts w:hint="eastAsia" w:cs="宋体"/>
          <w:sz w:val="24"/>
          <w:szCs w:val="24"/>
          <w:highlight w:val="none"/>
          <w:lang w:eastAsia="zh-CN"/>
        </w:rPr>
        <w:t>咨询人</w:t>
      </w:r>
      <w:r>
        <w:rPr>
          <w:rFonts w:hint="eastAsia" w:ascii="宋体" w:hAnsi="宋体" w:eastAsia="宋体" w:cs="宋体"/>
          <w:sz w:val="24"/>
          <w:szCs w:val="24"/>
          <w:highlight w:val="none"/>
        </w:rPr>
        <w:t>应以现金</w:t>
      </w:r>
      <w:r>
        <w:rPr>
          <w:rFonts w:hint="eastAsia" w:cs="宋体"/>
          <w:sz w:val="24"/>
          <w:szCs w:val="24"/>
          <w:highlight w:val="none"/>
          <w:lang w:val="en-US" w:eastAsia="zh-CN"/>
        </w:rPr>
        <w:t>或转账</w:t>
      </w:r>
      <w:r>
        <w:rPr>
          <w:rFonts w:hint="eastAsia" w:ascii="宋体" w:hAnsi="宋体" w:eastAsia="宋体" w:cs="宋体"/>
          <w:sz w:val="24"/>
          <w:szCs w:val="24"/>
          <w:highlight w:val="none"/>
        </w:rPr>
        <w:t>形式交至</w:t>
      </w:r>
      <w:r>
        <w:rPr>
          <w:rFonts w:hint="eastAsia" w:cs="宋体"/>
          <w:sz w:val="24"/>
          <w:szCs w:val="24"/>
          <w:highlight w:val="none"/>
          <w:lang w:eastAsia="zh-CN"/>
        </w:rPr>
        <w:t>委托人</w:t>
      </w:r>
      <w:r>
        <w:rPr>
          <w:rFonts w:hint="eastAsia" w:cs="宋体"/>
          <w:sz w:val="24"/>
          <w:szCs w:val="24"/>
          <w:highlight w:val="none"/>
          <w:lang w:val="en-US" w:eastAsia="zh-CN"/>
        </w:rPr>
        <w:t>指定账户</w:t>
      </w:r>
      <w:r>
        <w:rPr>
          <w:rFonts w:hint="eastAsia" w:ascii="宋体" w:hAnsi="宋体" w:eastAsia="宋体" w:cs="宋体"/>
          <w:sz w:val="24"/>
          <w:szCs w:val="24"/>
          <w:highlight w:val="none"/>
        </w:rPr>
        <w:t>，若</w:t>
      </w:r>
      <w:r>
        <w:rPr>
          <w:rFonts w:hint="eastAsia" w:cs="宋体"/>
          <w:sz w:val="24"/>
          <w:szCs w:val="24"/>
          <w:highlight w:val="none"/>
          <w:lang w:eastAsia="zh-CN"/>
        </w:rPr>
        <w:t>咨询人</w:t>
      </w:r>
      <w:r>
        <w:rPr>
          <w:rFonts w:hint="eastAsia" w:ascii="宋体" w:hAnsi="宋体" w:eastAsia="宋体" w:cs="宋体"/>
          <w:sz w:val="24"/>
          <w:szCs w:val="24"/>
          <w:highlight w:val="none"/>
        </w:rPr>
        <w:t>未按合同约定</w:t>
      </w:r>
      <w:r>
        <w:rPr>
          <w:rFonts w:hint="eastAsia" w:cs="宋体"/>
          <w:sz w:val="24"/>
          <w:szCs w:val="24"/>
          <w:highlight w:val="none"/>
          <w:lang w:val="en-US" w:eastAsia="zh-CN"/>
        </w:rPr>
        <w:t>按时</w:t>
      </w:r>
      <w:r>
        <w:rPr>
          <w:rFonts w:hint="eastAsia" w:ascii="宋体" w:hAnsi="宋体" w:eastAsia="宋体" w:cs="宋体"/>
          <w:sz w:val="24"/>
          <w:szCs w:val="24"/>
          <w:highlight w:val="none"/>
        </w:rPr>
        <w:t>提交足够数额的</w:t>
      </w:r>
      <w:r>
        <w:rPr>
          <w:rFonts w:hint="eastAsia" w:cs="宋体"/>
          <w:sz w:val="24"/>
          <w:szCs w:val="24"/>
          <w:highlight w:val="none"/>
          <w:lang w:val="en-US" w:eastAsia="zh-CN"/>
        </w:rPr>
        <w:t>违约金</w:t>
      </w:r>
      <w:r>
        <w:rPr>
          <w:rFonts w:hint="eastAsia" w:ascii="宋体" w:hAnsi="宋体" w:eastAsia="宋体" w:cs="宋体"/>
          <w:sz w:val="24"/>
          <w:szCs w:val="24"/>
          <w:highlight w:val="none"/>
        </w:rPr>
        <w:t>，</w:t>
      </w:r>
      <w:r>
        <w:rPr>
          <w:rFonts w:hint="eastAsia" w:cs="宋体"/>
          <w:sz w:val="24"/>
          <w:szCs w:val="24"/>
          <w:highlight w:val="yellow"/>
          <w:lang w:eastAsia="zh-CN"/>
        </w:rPr>
        <w:t>委托人</w:t>
      </w:r>
      <w:r>
        <w:rPr>
          <w:rFonts w:hint="eastAsia" w:ascii="宋体" w:hAnsi="宋体" w:eastAsia="宋体" w:cs="宋体"/>
          <w:sz w:val="24"/>
          <w:szCs w:val="24"/>
          <w:highlight w:val="yellow"/>
        </w:rPr>
        <w:t>有权</w:t>
      </w:r>
      <w:r>
        <w:rPr>
          <w:rFonts w:hint="eastAsia" w:cs="宋体"/>
          <w:sz w:val="24"/>
          <w:szCs w:val="24"/>
          <w:highlight w:val="yellow"/>
          <w:lang w:val="en-US" w:eastAsia="zh-CN"/>
        </w:rPr>
        <w:t>从相关服务费中直接扣除并终止合同</w:t>
      </w:r>
      <w:r>
        <w:rPr>
          <w:rFonts w:hint="eastAsia" w:ascii="宋体" w:hAnsi="宋体" w:eastAsia="宋体" w:cs="宋体"/>
          <w:sz w:val="24"/>
          <w:szCs w:val="24"/>
          <w:highlight w:val="none"/>
        </w:rPr>
        <w:t>。</w:t>
      </w:r>
    </w:p>
    <w:p>
      <w:pPr>
        <w:pStyle w:val="25"/>
        <w:keepNext w:val="0"/>
        <w:keepLines w:val="0"/>
        <w:pageBreakBefore w:val="0"/>
        <w:widowControl w:val="0"/>
        <w:numPr>
          <w:ilvl w:val="0"/>
          <w:numId w:val="0"/>
        </w:numPr>
        <w:tabs>
          <w:tab w:val="left" w:pos="192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5.3</w:t>
      </w:r>
      <w:r>
        <w:rPr>
          <w:rFonts w:hint="eastAsia" w:ascii="宋体" w:hAnsi="宋体" w:eastAsia="宋体" w:cs="宋体"/>
          <w:color w:val="auto"/>
          <w:spacing w:val="-2"/>
          <w:sz w:val="24"/>
          <w:szCs w:val="24"/>
          <w:highlight w:val="none"/>
        </w:rPr>
        <w:t>后期</w:t>
      </w:r>
      <w:r>
        <w:rPr>
          <w:rFonts w:hint="eastAsia" w:cs="宋体"/>
          <w:color w:val="auto"/>
          <w:spacing w:val="-2"/>
          <w:sz w:val="24"/>
          <w:szCs w:val="24"/>
          <w:highlight w:val="none"/>
          <w:lang w:eastAsia="zh-CN"/>
        </w:rPr>
        <w:t>委托人</w:t>
      </w:r>
      <w:r>
        <w:rPr>
          <w:rFonts w:hint="eastAsia" w:ascii="宋体" w:hAnsi="宋体" w:eastAsia="宋体" w:cs="宋体"/>
          <w:color w:val="auto"/>
          <w:spacing w:val="-2"/>
          <w:sz w:val="24"/>
          <w:szCs w:val="24"/>
          <w:highlight w:val="none"/>
        </w:rPr>
        <w:t>对结算</w:t>
      </w:r>
      <w:r>
        <w:rPr>
          <w:rFonts w:hint="eastAsia" w:cs="宋体"/>
          <w:color w:val="auto"/>
          <w:spacing w:val="-2"/>
          <w:sz w:val="24"/>
          <w:szCs w:val="24"/>
          <w:highlight w:val="none"/>
          <w:lang w:eastAsia="zh-CN"/>
        </w:rPr>
        <w:t>审核</w:t>
      </w:r>
      <w:r>
        <w:rPr>
          <w:rFonts w:hint="eastAsia" w:ascii="宋体" w:hAnsi="宋体" w:eastAsia="宋体" w:cs="宋体"/>
          <w:color w:val="auto"/>
          <w:spacing w:val="-2"/>
          <w:sz w:val="24"/>
          <w:szCs w:val="24"/>
          <w:highlight w:val="none"/>
        </w:rPr>
        <w:t>报告进行复审时，如复审结果</w:t>
      </w:r>
      <w:r>
        <w:rPr>
          <w:rFonts w:hint="eastAsia" w:cs="宋体"/>
          <w:color w:val="auto"/>
          <w:spacing w:val="-2"/>
          <w:sz w:val="24"/>
          <w:szCs w:val="24"/>
          <w:highlight w:val="none"/>
          <w:lang w:eastAsia="zh-CN"/>
        </w:rPr>
        <w:t>有</w:t>
      </w:r>
      <w:r>
        <w:rPr>
          <w:rFonts w:hint="eastAsia" w:ascii="宋体" w:hAnsi="宋体" w:eastAsia="宋体" w:cs="宋体"/>
          <w:color w:val="auto"/>
          <w:spacing w:val="-2"/>
          <w:sz w:val="24"/>
          <w:szCs w:val="24"/>
          <w:highlight w:val="none"/>
        </w:rPr>
        <w:t>误差按以下办法处理：</w:t>
      </w:r>
      <w:r>
        <w:rPr>
          <w:rFonts w:hint="eastAsia" w:cs="宋体"/>
          <w:color w:val="auto"/>
          <w:spacing w:val="-9"/>
          <w:sz w:val="24"/>
          <w:szCs w:val="24"/>
          <w:highlight w:val="none"/>
          <w:lang w:eastAsia="zh-CN"/>
        </w:rPr>
        <w:t>咨询人</w:t>
      </w:r>
      <w:r>
        <w:rPr>
          <w:rFonts w:hint="eastAsia" w:ascii="宋体" w:hAnsi="宋体" w:eastAsia="宋体" w:cs="宋体"/>
          <w:color w:val="auto"/>
          <w:spacing w:val="-9"/>
          <w:sz w:val="24"/>
          <w:szCs w:val="24"/>
          <w:highlight w:val="none"/>
        </w:rPr>
        <w:t>接受</w:t>
      </w:r>
      <w:r>
        <w:rPr>
          <w:rFonts w:hint="eastAsia" w:cs="宋体"/>
          <w:color w:val="auto"/>
          <w:spacing w:val="-9"/>
          <w:sz w:val="24"/>
          <w:szCs w:val="24"/>
          <w:highlight w:val="none"/>
          <w:lang w:eastAsia="zh-CN"/>
        </w:rPr>
        <w:t>委托人</w:t>
      </w:r>
      <w:r>
        <w:rPr>
          <w:rFonts w:hint="eastAsia" w:ascii="宋体" w:hAnsi="宋体" w:eastAsia="宋体" w:cs="宋体"/>
          <w:color w:val="auto"/>
          <w:spacing w:val="-9"/>
          <w:sz w:val="24"/>
          <w:szCs w:val="24"/>
          <w:highlight w:val="none"/>
        </w:rPr>
        <w:t>对其受托</w:t>
      </w:r>
      <w:r>
        <w:rPr>
          <w:rFonts w:hint="eastAsia" w:cs="宋体"/>
          <w:color w:val="auto"/>
          <w:spacing w:val="-9"/>
          <w:sz w:val="24"/>
          <w:szCs w:val="24"/>
          <w:highlight w:val="none"/>
          <w:lang w:eastAsia="zh-CN"/>
        </w:rPr>
        <w:t>审核</w:t>
      </w:r>
      <w:r>
        <w:rPr>
          <w:rFonts w:hint="eastAsia" w:ascii="宋体" w:hAnsi="宋体" w:eastAsia="宋体" w:cs="宋体"/>
          <w:color w:val="auto"/>
          <w:spacing w:val="-9"/>
          <w:sz w:val="24"/>
          <w:szCs w:val="24"/>
          <w:highlight w:val="none"/>
        </w:rPr>
        <w:t>项目的监督和指导，严格遵守</w:t>
      </w:r>
      <w:r>
        <w:rPr>
          <w:rFonts w:hint="eastAsia" w:cs="宋体"/>
          <w:color w:val="auto"/>
          <w:spacing w:val="-9"/>
          <w:sz w:val="24"/>
          <w:szCs w:val="24"/>
          <w:highlight w:val="none"/>
          <w:lang w:eastAsia="zh-CN"/>
        </w:rPr>
        <w:t>审核</w:t>
      </w:r>
      <w:r>
        <w:rPr>
          <w:rFonts w:hint="eastAsia" w:ascii="宋体" w:hAnsi="宋体" w:eastAsia="宋体" w:cs="宋体"/>
          <w:color w:val="auto"/>
          <w:spacing w:val="-9"/>
          <w:sz w:val="24"/>
          <w:szCs w:val="24"/>
          <w:highlight w:val="none"/>
        </w:rPr>
        <w:t>准则及</w:t>
      </w:r>
      <w:r>
        <w:rPr>
          <w:rFonts w:hint="eastAsia" w:cs="宋体"/>
          <w:color w:val="auto"/>
          <w:spacing w:val="-9"/>
          <w:sz w:val="24"/>
          <w:szCs w:val="24"/>
          <w:highlight w:val="none"/>
          <w:lang w:eastAsia="zh-CN"/>
        </w:rPr>
        <w:t>审核</w:t>
      </w:r>
      <w:r>
        <w:rPr>
          <w:rFonts w:hint="eastAsia" w:ascii="宋体" w:hAnsi="宋体" w:eastAsia="宋体" w:cs="宋体"/>
          <w:color w:val="auto"/>
          <w:spacing w:val="-9"/>
          <w:sz w:val="24"/>
          <w:szCs w:val="24"/>
          <w:highlight w:val="none"/>
        </w:rPr>
        <w:t>纪律。招标人对中标</w:t>
      </w:r>
      <w:r>
        <w:rPr>
          <w:rFonts w:hint="eastAsia" w:cs="宋体"/>
          <w:color w:val="auto"/>
          <w:spacing w:val="-9"/>
          <w:sz w:val="24"/>
          <w:szCs w:val="24"/>
          <w:highlight w:val="none"/>
          <w:lang w:val="en-US" w:eastAsia="zh-CN"/>
        </w:rPr>
        <w:t>单位</w:t>
      </w:r>
      <w:r>
        <w:rPr>
          <w:rFonts w:hint="eastAsia" w:ascii="宋体" w:hAnsi="宋体" w:eastAsia="宋体" w:cs="宋体"/>
          <w:color w:val="auto"/>
          <w:spacing w:val="-9"/>
          <w:sz w:val="24"/>
          <w:szCs w:val="24"/>
          <w:highlight w:val="none"/>
        </w:rPr>
        <w:t>的审核结果及报告可进行抽审或复审，审核结果误差按以下办法处理：审核结果误差率在±3%（含3%）以内的，</w:t>
      </w:r>
      <w:r>
        <w:rPr>
          <w:rFonts w:hint="eastAsia" w:cs="宋体"/>
          <w:color w:val="auto"/>
          <w:spacing w:val="-9"/>
          <w:sz w:val="24"/>
          <w:szCs w:val="24"/>
          <w:highlight w:val="none"/>
          <w:lang w:eastAsia="zh-CN"/>
        </w:rPr>
        <w:t>咨询人</w:t>
      </w:r>
      <w:r>
        <w:rPr>
          <w:rFonts w:hint="eastAsia" w:ascii="宋体" w:hAnsi="宋体" w:eastAsia="宋体" w:cs="宋体"/>
          <w:color w:val="auto"/>
          <w:spacing w:val="-9"/>
          <w:sz w:val="24"/>
          <w:szCs w:val="24"/>
          <w:highlight w:val="none"/>
        </w:rPr>
        <w:t>可按照合同约定费率收取审核费；审核结果误差率在±3%—±5%（含5%）的，审核费扣除</w:t>
      </w:r>
      <w:r>
        <w:rPr>
          <w:rFonts w:hint="eastAsia" w:cs="宋体"/>
          <w:color w:val="auto"/>
          <w:spacing w:val="-9"/>
          <w:sz w:val="24"/>
          <w:szCs w:val="24"/>
          <w:highlight w:val="none"/>
          <w:lang w:val="en-US" w:eastAsia="zh-CN"/>
        </w:rPr>
        <w:t>50</w:t>
      </w:r>
      <w:r>
        <w:rPr>
          <w:rFonts w:hint="eastAsia" w:ascii="宋体" w:hAnsi="宋体" w:eastAsia="宋体" w:cs="宋体"/>
          <w:color w:val="auto"/>
          <w:spacing w:val="-9"/>
          <w:sz w:val="24"/>
          <w:szCs w:val="24"/>
          <w:highlight w:val="none"/>
        </w:rPr>
        <w:t>%；审核结果误差率超过±5%的，扣除该项目</w:t>
      </w:r>
      <w:r>
        <w:rPr>
          <w:rFonts w:hint="eastAsia" w:cs="宋体"/>
          <w:color w:val="auto"/>
          <w:spacing w:val="-9"/>
          <w:sz w:val="24"/>
          <w:szCs w:val="24"/>
          <w:highlight w:val="none"/>
          <w:lang w:val="en-US" w:eastAsia="zh-CN"/>
        </w:rPr>
        <w:t>1</w:t>
      </w:r>
      <w:r>
        <w:rPr>
          <w:rFonts w:hint="eastAsia" w:ascii="宋体" w:hAnsi="宋体" w:eastAsia="宋体" w:cs="宋体"/>
          <w:color w:val="auto"/>
          <w:spacing w:val="-9"/>
          <w:sz w:val="24"/>
          <w:szCs w:val="24"/>
          <w:highlight w:val="none"/>
        </w:rPr>
        <w:t>00%审核费，同时，</w:t>
      </w:r>
      <w:r>
        <w:rPr>
          <w:rFonts w:hint="eastAsia" w:cs="宋体"/>
          <w:color w:val="auto"/>
          <w:spacing w:val="-9"/>
          <w:sz w:val="24"/>
          <w:szCs w:val="24"/>
          <w:highlight w:val="none"/>
          <w:lang w:eastAsia="zh-CN"/>
        </w:rPr>
        <w:t>委托人</w:t>
      </w:r>
      <w:r>
        <w:rPr>
          <w:rFonts w:hint="eastAsia" w:ascii="宋体" w:hAnsi="宋体" w:eastAsia="宋体" w:cs="宋体"/>
          <w:color w:val="auto"/>
          <w:spacing w:val="-9"/>
          <w:sz w:val="24"/>
          <w:szCs w:val="24"/>
          <w:highlight w:val="none"/>
        </w:rPr>
        <w:t>将</w:t>
      </w:r>
      <w:r>
        <w:rPr>
          <w:rFonts w:hint="eastAsia" w:cs="宋体"/>
          <w:color w:val="auto"/>
          <w:spacing w:val="-9"/>
          <w:sz w:val="24"/>
          <w:szCs w:val="24"/>
          <w:highlight w:val="none"/>
          <w:lang w:eastAsia="zh-CN"/>
        </w:rPr>
        <w:t>解除咨询合同</w:t>
      </w:r>
      <w:r>
        <w:rPr>
          <w:rFonts w:hint="eastAsia" w:ascii="宋体" w:hAnsi="宋体" w:eastAsia="宋体" w:cs="宋体"/>
          <w:color w:val="auto"/>
          <w:spacing w:val="-9"/>
          <w:sz w:val="24"/>
          <w:szCs w:val="24"/>
          <w:highlight w:val="none"/>
        </w:rPr>
        <w:t>。因</w:t>
      </w:r>
      <w:r>
        <w:rPr>
          <w:rFonts w:hint="eastAsia" w:cs="宋体"/>
          <w:color w:val="auto"/>
          <w:spacing w:val="-9"/>
          <w:sz w:val="24"/>
          <w:szCs w:val="24"/>
          <w:highlight w:val="none"/>
          <w:lang w:eastAsia="zh-CN"/>
        </w:rPr>
        <w:t>咨询人</w:t>
      </w:r>
      <w:r>
        <w:rPr>
          <w:rFonts w:hint="eastAsia" w:ascii="宋体" w:hAnsi="宋体" w:eastAsia="宋体" w:cs="宋体"/>
          <w:color w:val="auto"/>
          <w:spacing w:val="-9"/>
          <w:sz w:val="24"/>
          <w:szCs w:val="24"/>
          <w:highlight w:val="none"/>
        </w:rPr>
        <w:t>审核质量给</w:t>
      </w:r>
      <w:r>
        <w:rPr>
          <w:rFonts w:hint="eastAsia" w:cs="宋体"/>
          <w:color w:val="auto"/>
          <w:spacing w:val="-9"/>
          <w:sz w:val="24"/>
          <w:szCs w:val="24"/>
          <w:highlight w:val="none"/>
          <w:lang w:eastAsia="zh-CN"/>
        </w:rPr>
        <w:t>委托人</w:t>
      </w:r>
      <w:r>
        <w:rPr>
          <w:rFonts w:hint="eastAsia" w:ascii="宋体" w:hAnsi="宋体" w:eastAsia="宋体" w:cs="宋体"/>
          <w:color w:val="auto"/>
          <w:spacing w:val="-9"/>
          <w:sz w:val="24"/>
          <w:szCs w:val="24"/>
          <w:highlight w:val="none"/>
        </w:rPr>
        <w:t>或第三人造成经济损失的，</w:t>
      </w:r>
      <w:r>
        <w:rPr>
          <w:rFonts w:hint="eastAsia" w:cs="宋体"/>
          <w:color w:val="auto"/>
          <w:spacing w:val="-9"/>
          <w:sz w:val="24"/>
          <w:szCs w:val="24"/>
          <w:highlight w:val="none"/>
          <w:lang w:eastAsia="zh-CN"/>
        </w:rPr>
        <w:t>咨询人</w:t>
      </w:r>
      <w:r>
        <w:rPr>
          <w:rFonts w:hint="eastAsia" w:ascii="宋体" w:hAnsi="宋体" w:eastAsia="宋体" w:cs="宋体"/>
          <w:color w:val="auto"/>
          <w:spacing w:val="-9"/>
          <w:sz w:val="24"/>
          <w:szCs w:val="24"/>
          <w:highlight w:val="none"/>
        </w:rPr>
        <w:t>应同时承担赔偿责任。对有违法违规行为的，追究有关人员责任。</w:t>
      </w:r>
    </w:p>
    <w:p>
      <w:pPr>
        <w:pStyle w:val="3"/>
        <w:keepNext w:val="0"/>
        <w:keepLines w:val="0"/>
        <w:pageBreakBefore w:val="0"/>
        <w:widowControl w:val="0"/>
        <w:numPr>
          <w:ilvl w:val="0"/>
          <w:numId w:val="9"/>
        </w:numPr>
        <w:kinsoku/>
        <w:wordWrap/>
        <w:overflowPunct/>
        <w:topLinePunct w:val="0"/>
        <w:autoSpaceDE w:val="0"/>
        <w:autoSpaceDN w:val="0"/>
        <w:bidi w:val="0"/>
        <w:adjustRightInd/>
        <w:snapToGrid/>
        <w:spacing w:before="0" w:line="440" w:lineRule="exact"/>
        <w:ind w:left="0" w:leftChars="0" w:right="0" w:firstLine="482" w:firstLineChars="200"/>
        <w:jc w:val="both"/>
        <w:textAlignment w:val="auto"/>
        <w:rPr>
          <w:rFonts w:hint="eastAsia" w:cs="宋体"/>
          <w:sz w:val="24"/>
          <w:szCs w:val="24"/>
          <w:lang w:val="en-US" w:eastAsia="zh-CN"/>
        </w:rPr>
      </w:pPr>
      <w:r>
        <w:rPr>
          <w:rFonts w:hint="eastAsia" w:cs="宋体"/>
          <w:sz w:val="24"/>
          <w:szCs w:val="24"/>
          <w:lang w:val="en-US" w:eastAsia="zh-CN"/>
        </w:rPr>
        <w:t xml:space="preserve"> 其他要求</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6.1</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由</w:t>
      </w:r>
      <w:r>
        <w:rPr>
          <w:rFonts w:hint="eastAsia" w:cs="宋体"/>
          <w:sz w:val="24"/>
          <w:szCs w:val="24"/>
          <w:highlight w:val="none"/>
          <w:lang w:val="en-US" w:eastAsia="zh-CN"/>
        </w:rPr>
        <w:t>委托人</w:t>
      </w:r>
      <w:r>
        <w:rPr>
          <w:rFonts w:hint="eastAsia" w:ascii="宋体" w:hAnsi="宋体" w:eastAsia="宋体" w:cs="宋体"/>
          <w:sz w:val="24"/>
          <w:szCs w:val="24"/>
          <w:highlight w:val="none"/>
        </w:rPr>
        <w:t>参与对</w:t>
      </w:r>
      <w:r>
        <w:rPr>
          <w:rFonts w:hint="eastAsia" w:cs="宋体"/>
          <w:sz w:val="24"/>
          <w:szCs w:val="24"/>
          <w:highlight w:val="none"/>
          <w:lang w:eastAsia="zh-CN"/>
        </w:rPr>
        <w:t>审核</w:t>
      </w:r>
      <w:r>
        <w:rPr>
          <w:rFonts w:hint="eastAsia" w:ascii="宋体" w:hAnsi="宋体" w:eastAsia="宋体" w:cs="宋体"/>
          <w:sz w:val="24"/>
          <w:szCs w:val="24"/>
          <w:highlight w:val="none"/>
        </w:rPr>
        <w:t>单位工作管理，</w:t>
      </w:r>
      <w:r>
        <w:rPr>
          <w:rFonts w:hint="eastAsia" w:cs="宋体"/>
          <w:sz w:val="24"/>
          <w:szCs w:val="24"/>
          <w:highlight w:val="none"/>
          <w:lang w:val="en-US" w:eastAsia="zh-CN"/>
        </w:rPr>
        <w:t>咨询人</w:t>
      </w:r>
      <w:r>
        <w:rPr>
          <w:rFonts w:hint="eastAsia" w:ascii="宋体" w:hAnsi="宋体" w:eastAsia="宋体" w:cs="宋体"/>
          <w:sz w:val="24"/>
          <w:szCs w:val="24"/>
          <w:highlight w:val="none"/>
        </w:rPr>
        <w:t>必须服从管理。</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cs="宋体"/>
          <w:sz w:val="24"/>
          <w:szCs w:val="24"/>
          <w:highlight w:val="none"/>
          <w:lang w:val="en-US" w:eastAsia="zh-CN"/>
        </w:rPr>
      </w:pPr>
      <w:r>
        <w:rPr>
          <w:rFonts w:hint="eastAsia" w:cs="宋体"/>
          <w:sz w:val="24"/>
          <w:szCs w:val="24"/>
          <w:highlight w:val="none"/>
          <w:lang w:val="en-US" w:eastAsia="zh-CN"/>
        </w:rPr>
        <w:t xml:space="preserve">6.2 在实施建设项目审核前，由委托人将送审资料移交咨询人。咨询人不得直接接受被审核单位递送的任何资料，不得更改参加的项目送审资料和送审金额。 </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cs="宋体"/>
          <w:sz w:val="24"/>
          <w:szCs w:val="24"/>
          <w:highlight w:val="none"/>
          <w:lang w:val="en-US" w:eastAsia="zh-CN"/>
        </w:rPr>
      </w:pPr>
      <w:r>
        <w:rPr>
          <w:rFonts w:hint="eastAsia" w:cs="宋体"/>
          <w:sz w:val="24"/>
          <w:szCs w:val="24"/>
          <w:highlight w:val="none"/>
          <w:lang w:val="en-US" w:eastAsia="zh-CN"/>
        </w:rPr>
        <w:t>6.3 咨询人对建设项目实施协审工作时，所委派的服务团队协审人员必须在委托人工作人员的陪同下，携带必要的测量、拍摄等仪器设备，进行现场勘验、结算初审核对，并做好记录。对实际工程量、施工做法等与施工图纸或设计变更不一致的勘验记录，应让参与现场勘验的施工单位和建设单位代表、监理单位代表现场签字认可，不得单独与施工单位进行现场丈量、复核。</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cs="宋体"/>
          <w:sz w:val="24"/>
          <w:szCs w:val="24"/>
          <w:highlight w:val="none"/>
          <w:lang w:val="en-US" w:eastAsia="zh-CN"/>
        </w:rPr>
      </w:pPr>
      <w:r>
        <w:rPr>
          <w:rFonts w:hint="eastAsia" w:cs="宋体"/>
          <w:sz w:val="24"/>
          <w:szCs w:val="24"/>
          <w:highlight w:val="none"/>
          <w:lang w:val="en-US" w:eastAsia="zh-CN"/>
        </w:rPr>
        <w:t>6.4 咨询人向委托人提交工程造价咨询成果文件的份数</w:t>
      </w:r>
      <w:r>
        <w:rPr>
          <w:rFonts w:hint="eastAsia" w:cs="宋体"/>
          <w:sz w:val="24"/>
          <w:szCs w:val="24"/>
          <w:highlight w:val="none"/>
          <w:u w:val="single"/>
          <w:lang w:val="en-US" w:eastAsia="zh-CN"/>
        </w:rPr>
        <w:t>肆</w:t>
      </w:r>
      <w:r>
        <w:rPr>
          <w:rFonts w:hint="eastAsia" w:cs="宋体"/>
          <w:sz w:val="24"/>
          <w:szCs w:val="24"/>
          <w:highlight w:val="none"/>
          <w:lang w:val="en-US" w:eastAsia="zh-CN"/>
        </w:rPr>
        <w:t>份。</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cs="宋体"/>
          <w:sz w:val="24"/>
          <w:szCs w:val="24"/>
          <w:highlight w:val="none"/>
          <w:lang w:val="en-US" w:eastAsia="zh-CN"/>
        </w:rPr>
      </w:pPr>
      <w:r>
        <w:rPr>
          <w:rFonts w:hint="eastAsia" w:cs="宋体"/>
          <w:sz w:val="24"/>
          <w:szCs w:val="24"/>
          <w:highlight w:val="none"/>
          <w:lang w:val="en-US" w:eastAsia="zh-CN"/>
        </w:rPr>
        <w:t>委托人在收到咨询人提交的工程造价咨询成果文件后确认或提出修改意见的期限：14个工作日，如有特殊工程核算结果有争议情况除外。</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cs="宋体"/>
          <w:sz w:val="24"/>
          <w:szCs w:val="24"/>
          <w:highlight w:val="none"/>
          <w:lang w:val="en-US" w:eastAsia="zh-CN"/>
        </w:rPr>
      </w:pPr>
      <w:r>
        <w:rPr>
          <w:rFonts w:hint="eastAsia" w:cs="宋体"/>
          <w:sz w:val="24"/>
          <w:szCs w:val="24"/>
          <w:highlight w:val="none"/>
          <w:lang w:val="en-US" w:eastAsia="zh-CN"/>
        </w:rPr>
        <w:t>因咨询人原因未能在合理的期限内完成工程计量与支付、合同价款调整等文件编制或审核，给委托人造成损失的违约责任：咨询人承担合同价款的10%的违约金 。</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cs="宋体"/>
          <w:sz w:val="24"/>
          <w:szCs w:val="24"/>
          <w:highlight w:val="none"/>
          <w:lang w:val="en-US" w:eastAsia="zh-CN"/>
        </w:rPr>
      </w:pPr>
      <w:r>
        <w:rPr>
          <w:rFonts w:hint="eastAsia" w:cs="宋体"/>
          <w:sz w:val="24"/>
          <w:szCs w:val="24"/>
          <w:highlight w:val="none"/>
          <w:lang w:val="en-US" w:eastAsia="zh-CN"/>
        </w:rPr>
        <w:t xml:space="preserve">6.5 咨询人对其所审计的加盖公章的报告的严肃性、准确性、合法性负责；若不符合行业规范，导致委托人返工的，每次赔偿30000.00元，情节严重的委托人可追究咨询人法律责任，并要求咨询人赔偿全部损失； </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cs="宋体"/>
          <w:sz w:val="24"/>
          <w:szCs w:val="24"/>
          <w:highlight w:val="none"/>
          <w:lang w:val="en-US" w:eastAsia="zh-CN"/>
        </w:rPr>
      </w:pPr>
      <w:r>
        <w:rPr>
          <w:rFonts w:hint="eastAsia" w:cs="宋体"/>
          <w:sz w:val="24"/>
          <w:szCs w:val="24"/>
          <w:highlight w:val="none"/>
          <w:lang w:val="en-US" w:eastAsia="zh-CN"/>
        </w:rPr>
        <w:t xml:space="preserve">6.6 咨询人定期将审核情况以书面形式（同时提供电子版）向委托人进行汇报。内容主要包括审核工作进度、审核工作中遇到的问题，以及初审结果、核对结果、定案结果等。 </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cs="宋体"/>
          <w:sz w:val="24"/>
          <w:szCs w:val="24"/>
          <w:highlight w:val="none"/>
          <w:lang w:val="en-US" w:eastAsia="zh-CN"/>
        </w:rPr>
        <w:t xml:space="preserve">7 </w:t>
      </w:r>
      <w:r>
        <w:rPr>
          <w:rFonts w:hint="eastAsia" w:ascii="宋体" w:hAnsi="宋体" w:eastAsia="宋体" w:cs="宋体"/>
          <w:sz w:val="24"/>
          <w:szCs w:val="24"/>
          <w:highlight w:val="none"/>
        </w:rPr>
        <w:t>由于不可抗力因素致使合同无法履行时，双方应及时协商解决。</w:t>
      </w:r>
    </w:p>
    <w:p>
      <w:pPr>
        <w:pStyle w:val="25"/>
        <w:keepNext w:val="0"/>
        <w:keepLines w:val="0"/>
        <w:pageBreakBefore w:val="0"/>
        <w:widowControl w:val="0"/>
        <w:numPr>
          <w:ilvl w:val="0"/>
          <w:numId w:val="0"/>
        </w:numPr>
        <w:tabs>
          <w:tab w:val="left" w:pos="2164"/>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hint="default" w:cs="宋体"/>
          <w:sz w:val="24"/>
          <w:szCs w:val="24"/>
          <w:highlight w:val="none"/>
          <w:lang w:val="en-US" w:eastAsia="zh-CN"/>
        </w:rPr>
      </w:pPr>
      <w:r>
        <w:rPr>
          <w:rFonts w:hint="eastAsia" w:ascii="宋体" w:hAnsi="宋体" w:eastAsia="宋体" w:cs="宋体"/>
          <w:spacing w:val="-3"/>
          <w:sz w:val="24"/>
          <w:szCs w:val="24"/>
          <w:highlight w:val="none"/>
          <w:lang w:val="en-US" w:eastAsia="zh-CN"/>
        </w:rPr>
        <w:t>6.</w:t>
      </w:r>
      <w:r>
        <w:rPr>
          <w:rFonts w:hint="eastAsia" w:cs="宋体"/>
          <w:spacing w:val="-3"/>
          <w:sz w:val="24"/>
          <w:szCs w:val="24"/>
          <w:highlight w:val="none"/>
          <w:lang w:val="en-US" w:eastAsia="zh-CN"/>
        </w:rPr>
        <w:t xml:space="preserve">8 </w:t>
      </w:r>
      <w:r>
        <w:rPr>
          <w:rFonts w:hint="eastAsia" w:ascii="宋体" w:hAnsi="宋体" w:eastAsia="宋体" w:cs="宋体"/>
          <w:spacing w:val="-3"/>
          <w:sz w:val="24"/>
          <w:szCs w:val="24"/>
          <w:highlight w:val="none"/>
        </w:rPr>
        <w:t>本合同发生争议，双方当事人应及时协商解决。也可由当地建设行政主管部门调解，调解不成时，向项目所在地人民法院起诉。</w:t>
      </w:r>
    </w:p>
    <w:p>
      <w:pPr>
        <w:pStyle w:val="25"/>
        <w:keepNext w:val="0"/>
        <w:keepLines w:val="0"/>
        <w:pageBreakBefore w:val="0"/>
        <w:widowControl w:val="0"/>
        <w:numPr>
          <w:ilvl w:val="0"/>
          <w:numId w:val="0"/>
        </w:numPr>
        <w:tabs>
          <w:tab w:val="left" w:pos="1924"/>
        </w:tabs>
        <w:kinsoku/>
        <w:wordWrap/>
        <w:overflowPunct/>
        <w:topLinePunct w:val="0"/>
        <w:autoSpaceDE w:val="0"/>
        <w:autoSpaceDN w:val="0"/>
        <w:bidi w:val="0"/>
        <w:adjustRightInd/>
        <w:snapToGrid/>
        <w:spacing w:before="0" w:after="0" w:line="440" w:lineRule="exact"/>
        <w:ind w:left="0" w:leftChars="0" w:right="0" w:rightChars="0" w:firstLine="480" w:firstLineChars="200"/>
        <w:jc w:val="left"/>
        <w:textAlignment w:val="auto"/>
        <w:rPr>
          <w:rFonts w:hint="eastAsia" w:ascii="宋体" w:hAnsi="宋体" w:eastAsia="宋体" w:cs="宋体"/>
          <w:sz w:val="24"/>
          <w:szCs w:val="24"/>
        </w:rPr>
      </w:pPr>
      <w:r>
        <w:rPr>
          <w:rFonts w:hint="eastAsia" w:cs="宋体"/>
          <w:sz w:val="24"/>
          <w:szCs w:val="24"/>
          <w:lang w:val="en-US" w:eastAsia="zh-CN"/>
        </w:rPr>
        <w:t>6.9</w:t>
      </w:r>
      <w:r>
        <w:rPr>
          <w:rFonts w:hint="eastAsia" w:ascii="宋体" w:hAnsi="宋体" w:eastAsia="宋体" w:cs="宋体"/>
          <w:sz w:val="24"/>
          <w:szCs w:val="24"/>
        </w:rPr>
        <w:t>本合同一式</w:t>
      </w:r>
      <w:r>
        <w:rPr>
          <w:rFonts w:hint="eastAsia" w:cs="宋体"/>
          <w:sz w:val="24"/>
          <w:szCs w:val="24"/>
          <w:u w:val="single"/>
          <w:lang w:val="en-US" w:eastAsia="zh-CN"/>
        </w:rPr>
        <w:t xml:space="preserve"> 陆 </w:t>
      </w:r>
      <w:r>
        <w:rPr>
          <w:rFonts w:hint="eastAsia" w:ascii="宋体" w:hAnsi="宋体" w:eastAsia="宋体" w:cs="宋体"/>
          <w:sz w:val="24"/>
          <w:szCs w:val="24"/>
        </w:rPr>
        <w:t>份，</w:t>
      </w:r>
      <w:r>
        <w:rPr>
          <w:rFonts w:hint="eastAsia" w:cs="宋体"/>
          <w:sz w:val="24"/>
          <w:szCs w:val="24"/>
          <w:lang w:eastAsia="zh-CN"/>
        </w:rPr>
        <w:t>委托人</w:t>
      </w:r>
      <w:r>
        <w:rPr>
          <w:rFonts w:hint="eastAsia" w:ascii="宋体" w:hAnsi="宋体" w:eastAsia="宋体" w:cs="宋体"/>
          <w:sz w:val="24"/>
          <w:szCs w:val="24"/>
        </w:rPr>
        <w:t>和</w:t>
      </w:r>
      <w:r>
        <w:rPr>
          <w:rFonts w:hint="eastAsia" w:cs="宋体"/>
          <w:sz w:val="24"/>
          <w:szCs w:val="24"/>
          <w:lang w:eastAsia="zh-CN"/>
        </w:rPr>
        <w:t>咨询人</w:t>
      </w:r>
      <w:r>
        <w:rPr>
          <w:rFonts w:hint="eastAsia" w:ascii="宋体" w:hAnsi="宋体" w:eastAsia="宋体" w:cs="宋体"/>
          <w:sz w:val="24"/>
          <w:szCs w:val="24"/>
        </w:rPr>
        <w:t>各</w:t>
      </w:r>
      <w:r>
        <w:rPr>
          <w:rFonts w:hint="eastAsia" w:cs="宋体"/>
          <w:sz w:val="24"/>
          <w:szCs w:val="24"/>
          <w:u w:val="single"/>
          <w:lang w:val="en-US" w:eastAsia="zh-CN"/>
        </w:rPr>
        <w:t xml:space="preserve"> 叁 </w:t>
      </w:r>
      <w:r>
        <w:rPr>
          <w:rFonts w:hint="eastAsia" w:ascii="宋体" w:hAnsi="宋体" w:eastAsia="宋体" w:cs="宋体"/>
          <w:sz w:val="24"/>
          <w:szCs w:val="24"/>
        </w:rPr>
        <w:t>份。</w:t>
      </w:r>
    </w:p>
    <w:p>
      <w:pPr>
        <w:pStyle w:val="25"/>
        <w:keepNext w:val="0"/>
        <w:keepLines w:val="0"/>
        <w:pageBreakBefore w:val="0"/>
        <w:widowControl w:val="0"/>
        <w:numPr>
          <w:ilvl w:val="0"/>
          <w:numId w:val="0"/>
        </w:numPr>
        <w:tabs>
          <w:tab w:val="left" w:pos="1924"/>
        </w:tabs>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cs="宋体"/>
          <w:sz w:val="24"/>
          <w:szCs w:val="24"/>
          <w:lang w:val="en-US" w:eastAsia="zh-CN"/>
        </w:rPr>
        <w:t>10</w:t>
      </w:r>
      <w:r>
        <w:rPr>
          <w:rFonts w:hint="eastAsia" w:ascii="宋体" w:hAnsi="宋体" w:eastAsia="宋体" w:cs="宋体"/>
          <w:sz w:val="24"/>
          <w:szCs w:val="24"/>
        </w:rPr>
        <w:t>本合同经双方</w:t>
      </w:r>
      <w:r>
        <w:rPr>
          <w:rFonts w:hint="eastAsia" w:cs="宋体"/>
          <w:sz w:val="24"/>
          <w:szCs w:val="24"/>
          <w:highlight w:val="yellow"/>
          <w:lang w:val="en-US" w:eastAsia="zh-CN"/>
        </w:rPr>
        <w:t>签字盖章</w:t>
      </w:r>
      <w:r>
        <w:rPr>
          <w:rFonts w:hint="eastAsia" w:ascii="宋体" w:hAnsi="宋体" w:eastAsia="宋体" w:cs="宋体"/>
          <w:sz w:val="24"/>
          <w:szCs w:val="24"/>
        </w:rPr>
        <w:t>后生效</w:t>
      </w:r>
    </w:p>
    <w:p>
      <w:pPr>
        <w:pStyle w:val="25"/>
        <w:keepNext w:val="0"/>
        <w:keepLines w:val="0"/>
        <w:pageBreakBefore w:val="0"/>
        <w:widowControl w:val="0"/>
        <w:numPr>
          <w:ilvl w:val="0"/>
          <w:numId w:val="0"/>
        </w:numPr>
        <w:tabs>
          <w:tab w:val="left" w:pos="1909"/>
        </w:tabs>
        <w:kinsoku/>
        <w:wordWrap/>
        <w:overflowPunct/>
        <w:topLinePunct w:val="0"/>
        <w:autoSpaceDE w:val="0"/>
        <w:autoSpaceDN w:val="0"/>
        <w:bidi w:val="0"/>
        <w:adjustRightInd/>
        <w:snapToGrid/>
        <w:spacing w:before="0" w:after="0" w:line="440" w:lineRule="exact"/>
        <w:ind w:left="0" w:leftChars="0" w:right="0" w:rightChars="0" w:firstLine="468" w:firstLineChars="200"/>
        <w:jc w:val="both"/>
        <w:textAlignment w:val="auto"/>
        <w:rPr>
          <w:rFonts w:hint="eastAsia" w:ascii="宋体" w:hAnsi="宋体" w:eastAsia="宋体" w:cs="宋体"/>
          <w:sz w:val="24"/>
          <w:szCs w:val="24"/>
        </w:rPr>
      </w:pPr>
      <w:r>
        <w:rPr>
          <w:rFonts w:hint="eastAsia" w:ascii="宋体" w:hAnsi="宋体" w:eastAsia="宋体" w:cs="宋体"/>
          <w:spacing w:val="-3"/>
          <w:sz w:val="24"/>
          <w:szCs w:val="24"/>
          <w:lang w:val="en-US" w:eastAsia="zh-CN"/>
        </w:rPr>
        <w:t>6.</w:t>
      </w:r>
      <w:r>
        <w:rPr>
          <w:rFonts w:hint="eastAsia" w:cs="宋体"/>
          <w:spacing w:val="-3"/>
          <w:sz w:val="24"/>
          <w:szCs w:val="24"/>
          <w:lang w:val="en-US" w:eastAsia="zh-CN"/>
        </w:rPr>
        <w:t>11</w:t>
      </w:r>
      <w:r>
        <w:rPr>
          <w:rFonts w:hint="eastAsia" w:ascii="宋体" w:hAnsi="宋体" w:eastAsia="宋体" w:cs="宋体"/>
          <w:spacing w:val="-3"/>
          <w:sz w:val="24"/>
          <w:szCs w:val="24"/>
        </w:rPr>
        <w:t>本合同生效后，按规定到项目所在省级建设行政主管部门规定的审查部门备</w:t>
      </w:r>
      <w:r>
        <w:rPr>
          <w:rFonts w:hint="eastAsia" w:ascii="宋体" w:hAnsi="宋体" w:eastAsia="宋体" w:cs="宋体"/>
          <w:spacing w:val="-7"/>
          <w:sz w:val="24"/>
          <w:szCs w:val="24"/>
        </w:rPr>
        <w:t>案，双方认为有必要时，到项目所在地工商行政管理部门申请鉴证。双方履行完合同规定的义务后，本合同即行终止。</w:t>
      </w:r>
    </w:p>
    <w:p>
      <w:pPr>
        <w:pStyle w:val="25"/>
        <w:keepNext w:val="0"/>
        <w:keepLines w:val="0"/>
        <w:pageBreakBefore w:val="0"/>
        <w:widowControl w:val="0"/>
        <w:numPr>
          <w:ilvl w:val="0"/>
          <w:numId w:val="0"/>
        </w:numPr>
        <w:tabs>
          <w:tab w:val="left" w:pos="1954"/>
        </w:tabs>
        <w:kinsoku/>
        <w:wordWrap/>
        <w:overflowPunct/>
        <w:topLinePunct w:val="0"/>
        <w:autoSpaceDE w:val="0"/>
        <w:autoSpaceDN w:val="0"/>
        <w:bidi w:val="0"/>
        <w:adjustRightInd/>
        <w:snapToGrid/>
        <w:spacing w:before="0" w:after="0" w:line="440" w:lineRule="exact"/>
        <w:ind w:left="0" w:leftChars="0" w:right="0" w:rightChars="0" w:firstLine="452" w:firstLineChars="200"/>
        <w:jc w:val="both"/>
        <w:textAlignment w:val="auto"/>
        <w:rPr>
          <w:rFonts w:hint="eastAsia" w:ascii="宋体" w:hAnsi="宋体" w:eastAsia="宋体" w:cs="宋体"/>
          <w:sz w:val="24"/>
          <w:szCs w:val="24"/>
        </w:rPr>
      </w:pPr>
      <w:r>
        <w:rPr>
          <w:rFonts w:hint="eastAsia" w:ascii="宋体" w:hAnsi="宋体" w:eastAsia="宋体" w:cs="宋体"/>
          <w:spacing w:val="-7"/>
          <w:sz w:val="24"/>
          <w:szCs w:val="24"/>
          <w:lang w:val="en-US" w:eastAsia="zh-CN"/>
        </w:rPr>
        <w:t>6.</w:t>
      </w:r>
      <w:r>
        <w:rPr>
          <w:rFonts w:hint="eastAsia" w:cs="宋体"/>
          <w:spacing w:val="-7"/>
          <w:sz w:val="24"/>
          <w:szCs w:val="24"/>
          <w:lang w:val="en-US" w:eastAsia="zh-CN"/>
        </w:rPr>
        <w:t>12</w:t>
      </w:r>
      <w:r>
        <w:rPr>
          <w:rFonts w:hint="eastAsia" w:ascii="宋体" w:hAnsi="宋体" w:eastAsia="宋体" w:cs="宋体"/>
          <w:spacing w:val="-7"/>
          <w:sz w:val="24"/>
          <w:szCs w:val="24"/>
        </w:rPr>
        <w:t>本合同未尽事宜，双方可签订不背离招标文件及合同的补充协议，有关协议</w:t>
      </w:r>
      <w:r>
        <w:rPr>
          <w:rFonts w:hint="eastAsia" w:ascii="宋体" w:hAnsi="宋体" w:eastAsia="宋体" w:cs="宋体"/>
          <w:spacing w:val="-8"/>
          <w:sz w:val="24"/>
          <w:szCs w:val="24"/>
        </w:rPr>
        <w:t>及双方认可的来往电报、传真、会议纪要等，均为本合同组成部分，与本合同具有同等法律效力。</w:t>
      </w:r>
    </w:p>
    <w:p>
      <w:pPr>
        <w:pStyle w:val="7"/>
        <w:keepNext w:val="0"/>
        <w:keepLines w:val="0"/>
        <w:pageBreakBefore w:val="0"/>
        <w:widowControl w:val="0"/>
        <w:tabs>
          <w:tab w:val="left" w:pos="5752"/>
        </w:tabs>
        <w:kinsoku/>
        <w:wordWrap/>
        <w:overflowPunct/>
        <w:topLinePunct w:val="0"/>
        <w:autoSpaceDE w:val="0"/>
        <w:autoSpaceDN w:val="0"/>
        <w:bidi w:val="0"/>
        <w:adjustRightInd/>
        <w:snapToGrid/>
        <w:spacing w:before="57" w:line="240" w:lineRule="auto"/>
        <w:ind w:left="220" w:leftChars="100" w:right="567"/>
        <w:jc w:val="both"/>
        <w:textAlignment w:val="auto"/>
        <w:rPr>
          <w:rFonts w:hint="eastAsia" w:ascii="宋体" w:hAnsi="宋体" w:eastAsia="宋体" w:cs="宋体"/>
          <w:sz w:val="24"/>
          <w:szCs w:val="24"/>
        </w:rPr>
      </w:pPr>
      <w:r>
        <w:rPr>
          <w:rFonts w:hint="eastAsia" w:cs="宋体"/>
          <w:sz w:val="24"/>
          <w:szCs w:val="24"/>
          <w:lang w:eastAsia="zh-CN"/>
        </w:rPr>
        <w:t>委托人</w:t>
      </w:r>
      <w:r>
        <w:rPr>
          <w:rFonts w:hint="eastAsia" w:ascii="宋体" w:hAnsi="宋体" w:eastAsia="宋体" w:cs="宋体"/>
          <w:sz w:val="24"/>
          <w:szCs w:val="24"/>
        </w:rPr>
        <w:t>:</w:t>
      </w:r>
      <w:r>
        <w:rPr>
          <w:rFonts w:hint="eastAsia" w:ascii="宋体" w:hAnsi="宋体" w:eastAsia="宋体" w:cs="宋体"/>
          <w:sz w:val="24"/>
          <w:szCs w:val="24"/>
        </w:rPr>
        <w:tab/>
      </w:r>
      <w:r>
        <w:rPr>
          <w:rFonts w:hint="eastAsia" w:cs="宋体"/>
          <w:sz w:val="24"/>
          <w:szCs w:val="24"/>
          <w:lang w:eastAsia="zh-CN"/>
        </w:rPr>
        <w:t>咨询人</w:t>
      </w:r>
      <w:r>
        <w:rPr>
          <w:rFonts w:hint="eastAsia" w:ascii="宋体" w:hAnsi="宋体" w:eastAsia="宋体" w:cs="宋体"/>
          <w:sz w:val="24"/>
          <w:szCs w:val="24"/>
        </w:rPr>
        <w:t>:</w:t>
      </w:r>
    </w:p>
    <w:p>
      <w:pPr>
        <w:pStyle w:val="7"/>
        <w:keepNext w:val="0"/>
        <w:keepLines w:val="0"/>
        <w:pageBreakBefore w:val="0"/>
        <w:widowControl w:val="0"/>
        <w:tabs>
          <w:tab w:val="left" w:pos="5628"/>
        </w:tabs>
        <w:kinsoku/>
        <w:wordWrap/>
        <w:overflowPunct/>
        <w:topLinePunct w:val="0"/>
        <w:autoSpaceDE w:val="0"/>
        <w:autoSpaceDN w:val="0"/>
        <w:bidi w:val="0"/>
        <w:adjustRightInd/>
        <w:snapToGrid/>
        <w:spacing w:before="187" w:line="240" w:lineRule="auto"/>
        <w:ind w:left="220" w:leftChars="100" w:right="567"/>
        <w:jc w:val="both"/>
        <w:textAlignment w:val="auto"/>
        <w:rPr>
          <w:rFonts w:hint="eastAsia" w:ascii="宋体" w:hAnsi="宋体" w:eastAsia="宋体" w:cs="宋体"/>
          <w:sz w:val="24"/>
          <w:szCs w:val="24"/>
        </w:rPr>
      </w:pPr>
      <w:r>
        <w:rPr>
          <w:rFonts w:hint="eastAsia" w:ascii="宋体" w:hAnsi="宋体" w:eastAsia="宋体" w:cs="宋体"/>
          <w:sz w:val="24"/>
          <w:szCs w:val="24"/>
        </w:rPr>
        <w:t>(盖章)</w:t>
      </w:r>
      <w:r>
        <w:rPr>
          <w:rFonts w:hint="eastAsia" w:ascii="宋体" w:hAnsi="宋体" w:eastAsia="宋体" w:cs="宋体"/>
          <w:sz w:val="24"/>
          <w:szCs w:val="24"/>
        </w:rPr>
        <w:tab/>
      </w:r>
      <w:r>
        <w:rPr>
          <w:rFonts w:hint="eastAsia" w:ascii="宋体" w:hAnsi="宋体" w:eastAsia="宋体" w:cs="宋体"/>
          <w:spacing w:val="4"/>
          <w:sz w:val="24"/>
          <w:szCs w:val="24"/>
        </w:rPr>
        <w:t>(</w:t>
      </w:r>
      <w:r>
        <w:rPr>
          <w:rFonts w:hint="eastAsia" w:ascii="宋体" w:hAnsi="宋体" w:eastAsia="宋体" w:cs="宋体"/>
          <w:sz w:val="24"/>
          <w:szCs w:val="24"/>
        </w:rPr>
        <w:t>盖章)</w:t>
      </w:r>
    </w:p>
    <w:p>
      <w:pPr>
        <w:pStyle w:val="7"/>
        <w:keepNext w:val="0"/>
        <w:keepLines w:val="0"/>
        <w:pageBreakBefore w:val="0"/>
        <w:widowControl w:val="0"/>
        <w:tabs>
          <w:tab w:val="left" w:pos="5798"/>
        </w:tabs>
        <w:kinsoku/>
        <w:wordWrap/>
        <w:overflowPunct/>
        <w:topLinePunct w:val="0"/>
        <w:autoSpaceDE w:val="0"/>
        <w:autoSpaceDN w:val="0"/>
        <w:bidi w:val="0"/>
        <w:adjustRightInd/>
        <w:snapToGrid/>
        <w:spacing w:before="188" w:line="240" w:lineRule="auto"/>
        <w:ind w:left="220" w:leftChars="100" w:right="567"/>
        <w:textAlignment w:val="auto"/>
        <w:rPr>
          <w:rFonts w:hint="eastAsia" w:ascii="宋体" w:hAnsi="宋体" w:eastAsia="宋体" w:cs="宋体"/>
          <w:sz w:val="24"/>
          <w:szCs w:val="24"/>
        </w:rPr>
      </w:pPr>
      <w:r>
        <w:rPr>
          <w:rFonts w:hint="eastAsia" w:ascii="宋体" w:hAnsi="宋体" w:eastAsia="宋体" w:cs="宋体"/>
          <w:sz w:val="24"/>
          <w:szCs w:val="24"/>
        </w:rPr>
        <w:t>法定代表人:(签字)</w:t>
      </w:r>
      <w:r>
        <w:rPr>
          <w:rFonts w:hint="eastAsia" w:ascii="宋体" w:hAnsi="宋体" w:eastAsia="宋体" w:cs="宋体"/>
          <w:sz w:val="24"/>
          <w:szCs w:val="24"/>
        </w:rPr>
        <w:tab/>
      </w:r>
      <w:r>
        <w:rPr>
          <w:rFonts w:hint="eastAsia" w:ascii="宋体" w:hAnsi="宋体" w:eastAsia="宋体" w:cs="宋体"/>
          <w:spacing w:val="-1"/>
          <w:sz w:val="24"/>
          <w:szCs w:val="24"/>
        </w:rPr>
        <w:t>法定</w:t>
      </w:r>
      <w:r>
        <w:rPr>
          <w:rFonts w:hint="eastAsia" w:ascii="宋体" w:hAnsi="宋体" w:eastAsia="宋体" w:cs="宋体"/>
          <w:sz w:val="24"/>
          <w:szCs w:val="24"/>
        </w:rPr>
        <w:t>代表人:(签字)</w:t>
      </w:r>
    </w:p>
    <w:p>
      <w:pPr>
        <w:pStyle w:val="7"/>
        <w:keepNext w:val="0"/>
        <w:keepLines w:val="0"/>
        <w:pageBreakBefore w:val="0"/>
        <w:widowControl w:val="0"/>
        <w:tabs>
          <w:tab w:val="left" w:pos="5798"/>
        </w:tabs>
        <w:kinsoku/>
        <w:wordWrap/>
        <w:overflowPunct/>
        <w:topLinePunct w:val="0"/>
        <w:autoSpaceDE w:val="0"/>
        <w:autoSpaceDN w:val="0"/>
        <w:bidi w:val="0"/>
        <w:adjustRightInd/>
        <w:snapToGrid/>
        <w:spacing w:before="173" w:line="240" w:lineRule="auto"/>
        <w:ind w:left="220" w:leftChars="100" w:right="567"/>
        <w:textAlignment w:val="auto"/>
        <w:rPr>
          <w:rFonts w:hint="eastAsia" w:ascii="宋体" w:hAnsi="宋体" w:eastAsia="宋体" w:cs="宋体"/>
          <w:sz w:val="24"/>
          <w:szCs w:val="24"/>
        </w:rPr>
      </w:pPr>
      <w:r>
        <w:rPr>
          <w:rFonts w:hint="eastAsia" w:ascii="宋体" w:hAnsi="宋体" w:eastAsia="宋体" w:cs="宋体"/>
          <w:sz w:val="24"/>
          <w:szCs w:val="24"/>
        </w:rPr>
        <w:t>委托代理人:(签字)</w:t>
      </w:r>
      <w:r>
        <w:rPr>
          <w:rFonts w:hint="eastAsia" w:ascii="宋体" w:hAnsi="宋体" w:eastAsia="宋体" w:cs="宋体"/>
          <w:sz w:val="24"/>
          <w:szCs w:val="24"/>
        </w:rPr>
        <w:tab/>
      </w:r>
      <w:r>
        <w:rPr>
          <w:rFonts w:hint="eastAsia" w:ascii="宋体" w:hAnsi="宋体" w:eastAsia="宋体" w:cs="宋体"/>
          <w:spacing w:val="-1"/>
          <w:sz w:val="24"/>
          <w:szCs w:val="24"/>
        </w:rPr>
        <w:t>委托</w:t>
      </w:r>
      <w:r>
        <w:rPr>
          <w:rFonts w:hint="eastAsia" w:ascii="宋体" w:hAnsi="宋体" w:eastAsia="宋体" w:cs="宋体"/>
          <w:sz w:val="24"/>
          <w:szCs w:val="24"/>
        </w:rPr>
        <w:t>代理人:(签字)</w:t>
      </w:r>
    </w:p>
    <w:p>
      <w:pPr>
        <w:pStyle w:val="7"/>
        <w:keepNext w:val="0"/>
        <w:keepLines w:val="0"/>
        <w:pageBreakBefore w:val="0"/>
        <w:widowControl w:val="0"/>
        <w:tabs>
          <w:tab w:val="left" w:pos="5798"/>
        </w:tabs>
        <w:kinsoku/>
        <w:wordWrap/>
        <w:overflowPunct/>
        <w:topLinePunct w:val="0"/>
        <w:autoSpaceDE w:val="0"/>
        <w:autoSpaceDN w:val="0"/>
        <w:bidi w:val="0"/>
        <w:adjustRightInd/>
        <w:snapToGrid/>
        <w:spacing w:before="203" w:line="240" w:lineRule="auto"/>
        <w:ind w:left="220" w:leftChars="100" w:right="567"/>
        <w:textAlignment w:val="auto"/>
        <w:rPr>
          <w:rFonts w:hint="eastAsia" w:ascii="宋体" w:hAnsi="宋体" w:eastAsia="宋体" w:cs="宋体"/>
          <w:sz w:val="24"/>
          <w:szCs w:val="24"/>
        </w:rPr>
      </w:pPr>
      <w:r>
        <w:rPr>
          <w:rFonts w:hint="eastAsia" w:ascii="宋体" w:hAnsi="宋体" w:eastAsia="宋体" w:cs="宋体"/>
          <w:sz w:val="24"/>
          <w:szCs w:val="24"/>
        </w:rPr>
        <w:t>项目负责人:(签字)</w:t>
      </w:r>
      <w:r>
        <w:rPr>
          <w:rFonts w:hint="eastAsia" w:ascii="宋体" w:hAnsi="宋体" w:eastAsia="宋体" w:cs="宋体"/>
          <w:sz w:val="24"/>
          <w:szCs w:val="24"/>
        </w:rPr>
        <w:tab/>
      </w:r>
      <w:r>
        <w:rPr>
          <w:rFonts w:hint="eastAsia" w:ascii="宋体" w:hAnsi="宋体" w:eastAsia="宋体" w:cs="宋体"/>
          <w:spacing w:val="-1"/>
          <w:sz w:val="24"/>
          <w:szCs w:val="24"/>
        </w:rPr>
        <w:t>项目</w:t>
      </w:r>
      <w:r>
        <w:rPr>
          <w:rFonts w:hint="eastAsia" w:ascii="宋体" w:hAnsi="宋体" w:eastAsia="宋体" w:cs="宋体"/>
          <w:sz w:val="24"/>
          <w:szCs w:val="24"/>
        </w:rPr>
        <w:t>负责人:(签字)</w:t>
      </w:r>
    </w:p>
    <w:p>
      <w:pPr>
        <w:pStyle w:val="7"/>
        <w:keepNext w:val="0"/>
        <w:keepLines w:val="0"/>
        <w:pageBreakBefore w:val="0"/>
        <w:widowControl w:val="0"/>
        <w:tabs>
          <w:tab w:val="left" w:pos="5828"/>
        </w:tabs>
        <w:kinsoku/>
        <w:wordWrap/>
        <w:overflowPunct/>
        <w:topLinePunct w:val="0"/>
        <w:autoSpaceDE w:val="0"/>
        <w:autoSpaceDN w:val="0"/>
        <w:bidi w:val="0"/>
        <w:adjustRightInd/>
        <w:snapToGrid/>
        <w:spacing w:before="188" w:line="240" w:lineRule="auto"/>
        <w:ind w:left="220" w:leftChars="100" w:right="567"/>
        <w:textAlignment w:val="auto"/>
        <w:rPr>
          <w:rFonts w:hint="eastAsia" w:ascii="宋体" w:hAnsi="宋体" w:eastAsia="宋体" w:cs="宋体"/>
          <w:sz w:val="24"/>
          <w:szCs w:val="24"/>
        </w:rPr>
      </w:pPr>
      <w:r>
        <w:rPr>
          <w:rFonts w:hint="eastAsia" w:ascii="宋体" w:hAnsi="宋体" w:eastAsia="宋体" w:cs="宋体"/>
          <w:sz w:val="24"/>
          <w:szCs w:val="24"/>
        </w:rPr>
        <w:t>住所：</w:t>
      </w:r>
      <w:r>
        <w:rPr>
          <w:rFonts w:hint="eastAsia" w:ascii="宋体" w:hAnsi="宋体" w:eastAsia="宋体" w:cs="宋体"/>
          <w:sz w:val="24"/>
          <w:szCs w:val="24"/>
        </w:rPr>
        <w:tab/>
      </w:r>
      <w:r>
        <w:rPr>
          <w:rFonts w:hint="eastAsia" w:ascii="宋体" w:hAnsi="宋体" w:eastAsia="宋体" w:cs="宋体"/>
          <w:sz w:val="24"/>
          <w:szCs w:val="24"/>
        </w:rPr>
        <w:t>住所：</w:t>
      </w:r>
    </w:p>
    <w:p>
      <w:pPr>
        <w:pStyle w:val="7"/>
        <w:keepNext w:val="0"/>
        <w:keepLines w:val="0"/>
        <w:pageBreakBefore w:val="0"/>
        <w:widowControl w:val="0"/>
        <w:tabs>
          <w:tab w:val="left" w:pos="5828"/>
        </w:tabs>
        <w:kinsoku/>
        <w:wordWrap/>
        <w:overflowPunct/>
        <w:topLinePunct w:val="0"/>
        <w:autoSpaceDE w:val="0"/>
        <w:autoSpaceDN w:val="0"/>
        <w:bidi w:val="0"/>
        <w:adjustRightInd/>
        <w:snapToGrid/>
        <w:spacing w:before="188" w:line="240" w:lineRule="auto"/>
        <w:ind w:left="220" w:leftChars="100" w:right="567"/>
        <w:textAlignment w:val="auto"/>
        <w:rPr>
          <w:rFonts w:hint="eastAsia" w:ascii="宋体" w:hAnsi="宋体" w:eastAsia="宋体" w:cs="宋体"/>
          <w:sz w:val="24"/>
          <w:szCs w:val="24"/>
        </w:rPr>
      </w:pPr>
      <w:r>
        <w:rPr>
          <w:rFonts w:hint="eastAsia" w:ascii="宋体" w:hAnsi="宋体" w:eastAsia="宋体" w:cs="宋体"/>
          <w:sz w:val="24"/>
          <w:szCs w:val="24"/>
        </w:rPr>
        <w:t>电话：</w:t>
      </w:r>
      <w:r>
        <w:rPr>
          <w:rFonts w:hint="eastAsia" w:ascii="宋体" w:hAnsi="宋体" w:eastAsia="宋体" w:cs="宋体"/>
          <w:sz w:val="24"/>
          <w:szCs w:val="24"/>
        </w:rPr>
        <w:tab/>
      </w:r>
      <w:r>
        <w:rPr>
          <w:rFonts w:hint="eastAsia" w:ascii="宋体" w:hAnsi="宋体" w:eastAsia="宋体" w:cs="宋体"/>
          <w:sz w:val="24"/>
          <w:szCs w:val="24"/>
        </w:rPr>
        <w:t>电话：</w:t>
      </w:r>
    </w:p>
    <w:p>
      <w:pPr>
        <w:pStyle w:val="7"/>
        <w:keepNext w:val="0"/>
        <w:keepLines w:val="0"/>
        <w:pageBreakBefore w:val="0"/>
        <w:widowControl w:val="0"/>
        <w:tabs>
          <w:tab w:val="left" w:pos="5828"/>
        </w:tabs>
        <w:kinsoku/>
        <w:wordWrap/>
        <w:overflowPunct/>
        <w:topLinePunct w:val="0"/>
        <w:autoSpaceDE w:val="0"/>
        <w:autoSpaceDN w:val="0"/>
        <w:bidi w:val="0"/>
        <w:adjustRightInd/>
        <w:snapToGrid/>
        <w:spacing w:before="173" w:line="240" w:lineRule="auto"/>
        <w:ind w:left="220" w:leftChars="100" w:right="567"/>
        <w:textAlignment w:val="auto"/>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rPr>
        <w:tab/>
      </w:r>
      <w:r>
        <w:rPr>
          <w:rFonts w:hint="eastAsia" w:ascii="宋体" w:hAnsi="宋体" w:eastAsia="宋体" w:cs="宋体"/>
          <w:sz w:val="24"/>
          <w:szCs w:val="24"/>
        </w:rPr>
        <w:t>开户银行：</w:t>
      </w:r>
    </w:p>
    <w:p>
      <w:pPr>
        <w:pStyle w:val="7"/>
        <w:keepNext w:val="0"/>
        <w:keepLines w:val="0"/>
        <w:pageBreakBefore w:val="0"/>
        <w:widowControl w:val="0"/>
        <w:tabs>
          <w:tab w:val="left" w:pos="5828"/>
        </w:tabs>
        <w:kinsoku/>
        <w:wordWrap/>
        <w:overflowPunct/>
        <w:topLinePunct w:val="0"/>
        <w:autoSpaceDE w:val="0"/>
        <w:autoSpaceDN w:val="0"/>
        <w:bidi w:val="0"/>
        <w:adjustRightInd/>
        <w:snapToGrid/>
        <w:spacing w:before="188" w:line="240" w:lineRule="auto"/>
        <w:ind w:left="220" w:leftChars="100" w:right="567"/>
        <w:textAlignment w:val="auto"/>
        <w:rPr>
          <w:rFonts w:hint="eastAsia" w:ascii="宋体" w:hAnsi="宋体" w:eastAsia="宋体" w:cs="宋体"/>
          <w:sz w:val="24"/>
          <w:szCs w:val="24"/>
        </w:rPr>
      </w:pPr>
      <w:r>
        <w:rPr>
          <w:rFonts w:hint="eastAsia" w:ascii="宋体" w:hAnsi="宋体" w:eastAsia="宋体" w:cs="宋体"/>
          <w:sz w:val="24"/>
          <w:szCs w:val="24"/>
        </w:rPr>
        <w:t>银行账号：</w:t>
      </w:r>
      <w:r>
        <w:rPr>
          <w:rFonts w:hint="eastAsia" w:ascii="宋体" w:hAnsi="宋体" w:eastAsia="宋体" w:cs="宋体"/>
          <w:sz w:val="24"/>
          <w:szCs w:val="24"/>
        </w:rPr>
        <w:tab/>
      </w:r>
      <w:r>
        <w:rPr>
          <w:rFonts w:hint="eastAsia" w:ascii="宋体" w:hAnsi="宋体" w:eastAsia="宋体" w:cs="宋体"/>
          <w:sz w:val="24"/>
          <w:szCs w:val="24"/>
        </w:rPr>
        <w:t>银行账号：</w:t>
      </w:r>
    </w:p>
    <w:p>
      <w:pPr>
        <w:pStyle w:val="25"/>
        <w:keepNext w:val="0"/>
        <w:keepLines w:val="0"/>
        <w:pageBreakBefore w:val="0"/>
        <w:widowControl w:val="0"/>
        <w:numPr>
          <w:ilvl w:val="0"/>
          <w:numId w:val="0"/>
        </w:numPr>
        <w:tabs>
          <w:tab w:val="left" w:pos="2209"/>
        </w:tabs>
        <w:kinsoku/>
        <w:wordWrap/>
        <w:overflowPunct/>
        <w:topLinePunct w:val="0"/>
        <w:autoSpaceDE w:val="0"/>
        <w:autoSpaceDN w:val="0"/>
        <w:bidi w:val="0"/>
        <w:adjustRightInd/>
        <w:snapToGrid/>
        <w:spacing w:before="20" w:after="0" w:line="240" w:lineRule="auto"/>
        <w:ind w:left="220" w:leftChars="100" w:right="567" w:rightChars="0"/>
        <w:jc w:val="both"/>
        <w:textAlignment w:val="auto"/>
        <w:rPr>
          <w:rFonts w:hint="eastAsia"/>
          <w:sz w:val="24"/>
          <w:szCs w:val="24"/>
          <w:lang w:eastAsia="zh-CN"/>
        </w:rPr>
      </w:pPr>
      <w:r>
        <w:rPr>
          <w:rFonts w:hint="eastAsia"/>
          <w:sz w:val="24"/>
          <w:szCs w:val="24"/>
          <w:lang w:eastAsia="zh-CN"/>
        </w:rPr>
        <w:t>签订时间：</w:t>
      </w:r>
      <w:r>
        <w:rPr>
          <w:rFonts w:hint="eastAsia"/>
          <w:sz w:val="24"/>
          <w:szCs w:val="24"/>
          <w:lang w:val="en-US" w:eastAsia="zh-CN"/>
        </w:rPr>
        <w:t xml:space="preserve">                                     </w:t>
      </w:r>
      <w:r>
        <w:rPr>
          <w:rFonts w:hint="eastAsia"/>
          <w:sz w:val="24"/>
          <w:szCs w:val="24"/>
          <w:lang w:eastAsia="zh-CN"/>
        </w:rPr>
        <w:t>签订地点：</w:t>
      </w:r>
    </w:p>
    <w:p/>
    <w:p>
      <w:pPr>
        <w:pStyle w:val="20"/>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pStyle w:val="19"/>
      </w:pPr>
    </w:p>
    <w:p>
      <w:pPr>
        <w:keepNext w:val="0"/>
        <w:keepLines w:val="0"/>
        <w:pageBreakBefore w:val="0"/>
        <w:kinsoku/>
        <w:wordWrap/>
        <w:overflowPunct/>
        <w:topLinePunct w:val="0"/>
        <w:bidi w:val="0"/>
        <w:spacing w:before="46" w:line="444" w:lineRule="auto"/>
        <w:ind w:left="702" w:leftChars="100" w:right="567" w:hanging="482" w:hangingChars="200"/>
        <w:jc w:val="left"/>
        <w:textAlignment w:val="auto"/>
        <w:rPr>
          <w:b/>
          <w:sz w:val="24"/>
        </w:rPr>
      </w:pPr>
      <w:r>
        <w:rPr>
          <w:b/>
          <w:sz w:val="24"/>
        </w:rPr>
        <w:t>附件：建设工程廉政协议</w:t>
      </w:r>
    </w:p>
    <w:p>
      <w:pPr>
        <w:keepNext w:val="0"/>
        <w:keepLines w:val="0"/>
        <w:pageBreakBefore w:val="0"/>
        <w:kinsoku/>
        <w:wordWrap/>
        <w:overflowPunct/>
        <w:topLinePunct w:val="0"/>
        <w:bidi w:val="0"/>
        <w:spacing w:before="46" w:line="444" w:lineRule="auto"/>
        <w:ind w:left="700" w:leftChars="100" w:right="567" w:hanging="480" w:hangingChars="200"/>
        <w:jc w:val="center"/>
        <w:textAlignment w:val="auto"/>
        <w:rPr>
          <w:sz w:val="24"/>
        </w:rPr>
      </w:pPr>
      <w:r>
        <w:rPr>
          <w:sz w:val="24"/>
        </w:rPr>
        <w:t>建设工程廉政协议</w:t>
      </w:r>
    </w:p>
    <w:p>
      <w:pPr>
        <w:pStyle w:val="7"/>
        <w:keepNext w:val="0"/>
        <w:keepLines w:val="0"/>
        <w:pageBreakBefore w:val="0"/>
        <w:widowControl w:val="0"/>
        <w:kinsoku/>
        <w:wordWrap/>
        <w:overflowPunct/>
        <w:topLinePunct w:val="0"/>
        <w:autoSpaceDE w:val="0"/>
        <w:autoSpaceDN w:val="0"/>
        <w:bidi w:val="0"/>
        <w:adjustRightInd/>
        <w:snapToGrid/>
        <w:spacing w:before="3" w:line="360" w:lineRule="auto"/>
        <w:ind w:left="220" w:leftChars="100" w:right="567" w:firstLine="480" w:firstLineChars="200"/>
        <w:textAlignment w:val="auto"/>
        <w:rPr>
          <w:sz w:val="20"/>
        </w:rPr>
      </w:pPr>
      <w:r>
        <w:t>项目名称：</w:t>
      </w:r>
      <w:r>
        <w:rPr>
          <w:rFonts w:hint="eastAsia"/>
          <w:u w:val="single"/>
          <w:lang w:val="en-US" w:eastAsia="zh-CN"/>
        </w:rPr>
        <w:t xml:space="preserve">                                 </w:t>
      </w:r>
    </w:p>
    <w:p>
      <w:pPr>
        <w:pStyle w:val="7"/>
        <w:keepNext w:val="0"/>
        <w:keepLines w:val="0"/>
        <w:pageBreakBefore w:val="0"/>
        <w:widowControl w:val="0"/>
        <w:kinsoku/>
        <w:wordWrap/>
        <w:overflowPunct/>
        <w:topLinePunct w:val="0"/>
        <w:autoSpaceDE w:val="0"/>
        <w:autoSpaceDN w:val="0"/>
        <w:bidi w:val="0"/>
        <w:adjustRightInd/>
        <w:snapToGrid/>
        <w:spacing w:line="360" w:lineRule="auto"/>
        <w:ind w:left="220" w:leftChars="100" w:right="567" w:firstLine="480" w:firstLineChars="200"/>
        <w:textAlignment w:val="auto"/>
        <w:rPr>
          <w:rFonts w:hint="eastAsia"/>
          <w:u w:val="single"/>
          <w:lang w:val="en-US" w:eastAsia="zh-CN"/>
        </w:rPr>
      </w:pPr>
      <w:r>
        <w:t>工程地点：</w:t>
      </w:r>
      <w:r>
        <w:rPr>
          <w:rFonts w:hint="eastAsia"/>
          <w:u w:val="single"/>
          <w:lang w:val="en-US" w:eastAsia="zh-CN"/>
        </w:rPr>
        <w:t xml:space="preserve">                               </w:t>
      </w:r>
    </w:p>
    <w:p>
      <w:pPr>
        <w:pStyle w:val="7"/>
        <w:keepNext w:val="0"/>
        <w:keepLines w:val="0"/>
        <w:pageBreakBefore w:val="0"/>
        <w:widowControl w:val="0"/>
        <w:kinsoku/>
        <w:wordWrap/>
        <w:overflowPunct/>
        <w:topLinePunct w:val="0"/>
        <w:autoSpaceDE w:val="0"/>
        <w:autoSpaceDN w:val="0"/>
        <w:bidi w:val="0"/>
        <w:adjustRightInd/>
        <w:snapToGrid/>
        <w:spacing w:line="360" w:lineRule="auto"/>
        <w:ind w:left="220" w:leftChars="100" w:right="567" w:firstLine="480" w:firstLineChars="200"/>
        <w:textAlignment w:val="auto"/>
        <w:rPr>
          <w:rFonts w:hint="eastAsia"/>
          <w:u w:val="single"/>
          <w:lang w:val="en-US" w:eastAsia="zh-CN"/>
        </w:rPr>
      </w:pPr>
      <w:r>
        <w:rPr>
          <w:rFonts w:hint="eastAsia"/>
          <w:u w:val="none"/>
          <w:lang w:val="en-US" w:eastAsia="zh-CN"/>
        </w:rPr>
        <w:t>委托人：</w:t>
      </w:r>
      <w:r>
        <w:rPr>
          <w:rFonts w:hint="eastAsia"/>
          <w:u w:val="single"/>
          <w:lang w:val="en-US" w:eastAsia="zh-CN"/>
        </w:rPr>
        <w:t xml:space="preserve">                                   </w:t>
      </w:r>
    </w:p>
    <w:p>
      <w:pPr>
        <w:pStyle w:val="7"/>
        <w:keepNext w:val="0"/>
        <w:keepLines w:val="0"/>
        <w:pageBreakBefore w:val="0"/>
        <w:widowControl w:val="0"/>
        <w:kinsoku/>
        <w:wordWrap/>
        <w:overflowPunct/>
        <w:topLinePunct w:val="0"/>
        <w:autoSpaceDE w:val="0"/>
        <w:autoSpaceDN w:val="0"/>
        <w:bidi w:val="0"/>
        <w:adjustRightInd/>
        <w:snapToGrid/>
        <w:spacing w:line="360" w:lineRule="auto"/>
        <w:ind w:left="220" w:leftChars="100" w:right="567" w:firstLine="480" w:firstLineChars="200"/>
        <w:textAlignment w:val="auto"/>
        <w:rPr>
          <w:sz w:val="29"/>
        </w:rPr>
      </w:pPr>
      <w:r>
        <w:rPr>
          <w:rFonts w:hint="eastAsia"/>
          <w:u w:val="none"/>
          <w:lang w:val="en-US" w:eastAsia="zh-CN"/>
        </w:rPr>
        <w:t>受托人：</w:t>
      </w:r>
      <w:r>
        <w:rPr>
          <w:rFonts w:hint="eastAsia"/>
          <w:u w:val="single"/>
          <w:lang w:val="en-US" w:eastAsia="zh-CN"/>
        </w:rPr>
        <w:t xml:space="preserve">                                    </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jc w:val="both"/>
        <w:textAlignment w:val="auto"/>
      </w:pPr>
      <w:r>
        <w:t>为加强工程建设中的廉政建设、规范工程</w:t>
      </w:r>
      <w:r>
        <w:rPr>
          <w:rFonts w:hint="eastAsia"/>
          <w:lang w:eastAsia="zh-CN"/>
        </w:rPr>
        <w:t>审核</w:t>
      </w:r>
      <w:r>
        <w:t>委托与被委托双方和各项活动，防止发生各种谋取不正当利益的</w:t>
      </w:r>
      <w:r>
        <w:rPr>
          <w:rFonts w:hint="eastAsia"/>
          <w:lang w:eastAsia="zh-CN"/>
        </w:rPr>
        <w:t>违法违纪</w:t>
      </w:r>
      <w:r>
        <w:t>行为，保护国家、集体、当事人的合法权益，根据国家有关工程建设的法律法规；和廉政建设责任制规定，特订立本廉政责任书。</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jc w:val="both"/>
        <w:textAlignment w:val="auto"/>
      </w:pPr>
      <w:r>
        <w:t>第一条 双方的责任</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（一）应严格遵守国家关于市场准入、项目招标投标、工程建设、工程</w:t>
      </w:r>
      <w:r>
        <w:rPr>
          <w:rFonts w:hint="eastAsia"/>
          <w:lang w:eastAsia="zh-CN"/>
        </w:rPr>
        <w:t>审核</w:t>
      </w:r>
      <w:r>
        <w:t>和市场活动的有关法律、法规、机关政策，以及廉政建设的各项规定。</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t>（二）严格执行合同文件，自觉按合同办事。</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（三）业务活动必须坚持公开、公正、诚信、透明的原则（除法律法规另有规定者外），不得为获取不正当的利益，损害国家、集体和对方利益，不得违反工程建设管理的规章制度。</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（四）发现对方在业务活动中有违规、违纪、违法行为的，应及时提醒对方，情节严重的，应向其上级主管部门或纪检检察、司法等有关机关举报。</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textAlignment w:val="auto"/>
      </w:pPr>
      <w:r>
        <w:t>第二条 委托人的责任</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委托人的领导和从事该建设工程项目的工作人员在工程建设的事前、事中、事后遵守以下规定：</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（一）不准向</w:t>
      </w:r>
      <w:r>
        <w:rPr>
          <w:rFonts w:hint="eastAsia"/>
          <w:lang w:eastAsia="zh-CN"/>
        </w:rPr>
        <w:t>咨询人</w:t>
      </w:r>
      <w:r>
        <w:t>和相关单位索要或接受回扣、礼金、有价证券、贵重物品和好处费、感谢费等。</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t>（二）不准在</w:t>
      </w:r>
      <w:r>
        <w:rPr>
          <w:rFonts w:hint="eastAsia"/>
          <w:lang w:eastAsia="zh-CN"/>
        </w:rPr>
        <w:t>咨询人</w:t>
      </w:r>
      <w:r>
        <w:t>和相关单位报销任何应由委托人或个人支付的费用。</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（三）不准要求、暗示或接受</w:t>
      </w:r>
      <w:r>
        <w:rPr>
          <w:rFonts w:hint="eastAsia"/>
          <w:lang w:eastAsia="zh-CN"/>
        </w:rPr>
        <w:t>咨询人</w:t>
      </w:r>
      <w:r>
        <w:t>和相关单位为个人装修住房、婚丧嫁娶、配偶子女的工作安排以及出国（境）、旅游等提供方便。</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jc w:val="both"/>
        <w:textAlignment w:val="auto"/>
      </w:pPr>
      <w:r>
        <w:t>（四）不准参加有可能影响公正执行公务的</w:t>
      </w:r>
      <w:r>
        <w:rPr>
          <w:rFonts w:hint="eastAsia"/>
          <w:lang w:eastAsia="zh-CN"/>
        </w:rPr>
        <w:t>咨询人</w:t>
      </w:r>
      <w:r>
        <w:t>和相关单位的宴请、健身、亲属参与同委托人工程项目合同有关的分包项目等活动。不准向受托和相关单位介绍或配偶、子女、亲属参与同项目工程合同有关的设备、材料、工程分包、劳务等经济活动。</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jc w:val="both"/>
        <w:textAlignment w:val="auto"/>
      </w:pPr>
      <w:r>
        <w:t xml:space="preserve">第三条 </w:t>
      </w:r>
      <w:r>
        <w:rPr>
          <w:rFonts w:hint="eastAsia"/>
          <w:lang w:eastAsia="zh-CN"/>
        </w:rPr>
        <w:t>咨询人</w:t>
      </w:r>
      <w:r>
        <w:t>责任</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jc w:val="both"/>
        <w:textAlignment w:val="auto"/>
        <w:rPr>
          <w:highlight w:val="none"/>
        </w:rPr>
      </w:pPr>
      <w:r>
        <w:rPr>
          <w:highlight w:val="none"/>
        </w:rPr>
        <w:t>应与委托人和相关单位保持正常的业务交往，按照有关法律法规和程序开展业务工作，严格执行工程建设的方针、政策</w:t>
      </w:r>
      <w:r>
        <w:rPr>
          <w:rFonts w:hint="eastAsia"/>
          <w:highlight w:val="none"/>
          <w:lang w:eastAsia="zh-CN"/>
        </w:rPr>
        <w:t>、法律法规、</w:t>
      </w:r>
      <w:r>
        <w:rPr>
          <w:highlight w:val="none"/>
        </w:rPr>
        <w:t>强制性标准和规范，认真履行职责，并遵守以下规定：</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（一）不准以任何理由向相关单位及工作人员索要、接受或赠送礼金、有价证券、贵重物品及回扣、好处费、感谢费等。</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t>（二）不准在</w:t>
      </w:r>
      <w:r>
        <w:rPr>
          <w:rFonts w:hint="eastAsia"/>
          <w:lang w:val="en-US" w:eastAsia="zh-CN"/>
        </w:rPr>
        <w:t>被审核</w:t>
      </w:r>
      <w:r>
        <w:t>单位报销任何费用。</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（三）不准暗示</w:t>
      </w:r>
      <w:r>
        <w:rPr>
          <w:rFonts w:hint="eastAsia"/>
          <w:lang w:val="en-US" w:eastAsia="zh-CN"/>
        </w:rPr>
        <w:t>被审核单位</w:t>
      </w:r>
      <w:r>
        <w:t>装修住房、婚丧嫁娶、配偶子女的工作安排以及出国（境）、旅游等提供方便。</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pPr>
      <w:r>
        <w:t>（四）不准违反合同约定而使用</w:t>
      </w:r>
      <w:r>
        <w:rPr>
          <w:rFonts w:hint="eastAsia"/>
          <w:lang w:val="en-US" w:eastAsia="zh-CN"/>
        </w:rPr>
        <w:t>被审核单位</w:t>
      </w:r>
      <w:r>
        <w:t>提供的通信、交通工具和高档办公用品。</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（五）不准以任何理由为</w:t>
      </w:r>
      <w:r>
        <w:rPr>
          <w:rFonts w:hint="eastAsia"/>
          <w:lang w:val="en-US" w:eastAsia="zh-CN"/>
        </w:rPr>
        <w:t>被审核单位</w:t>
      </w:r>
      <w:r>
        <w:t>组织有可能影响公正执行业务的宴请、健身、娱乐等活动。</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textAlignment w:val="auto"/>
      </w:pPr>
      <w:r>
        <w:t>第四条 违约责任</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jc w:val="both"/>
        <w:textAlignment w:val="auto"/>
      </w:pPr>
      <w:r>
        <w:t>（一）委托人工作人员有违反本责任书第一、二条责任行为的，按照管理权限，依据有关法律法规和规定给予党纪、政纪处分或组织处理；涉嫌犯罪的，移交司法机关追究刑事责任；给</w:t>
      </w:r>
      <w:r>
        <w:rPr>
          <w:rFonts w:hint="eastAsia"/>
          <w:lang w:eastAsia="zh-CN"/>
        </w:rPr>
        <w:t>咨询人</w:t>
      </w:r>
      <w:r>
        <w:t>单位造成经济损失的，应予以赔偿。</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jc w:val="both"/>
        <w:textAlignment w:val="auto"/>
      </w:pPr>
      <w:r>
        <w:t>（二）</w:t>
      </w:r>
      <w:r>
        <w:rPr>
          <w:rFonts w:hint="eastAsia"/>
          <w:lang w:eastAsia="zh-CN"/>
        </w:rPr>
        <w:t>咨询人</w:t>
      </w:r>
      <w:r>
        <w:t>工作人员有违反本合同第一、三条责任行为的，按照管理权限，依据有关法律法规和规定给予党纪、政纪处分或组织处理；涉嫌犯罪的，移交司法机关追究刑事责任；给委托人造成经济损失的，应予以赔偿。</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jc w:val="both"/>
        <w:textAlignment w:val="auto"/>
      </w:pPr>
      <w:r>
        <w:t>第五条 本责任书作为合同的附件，与合同具有同等法律效力。与本合同同时生效。</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jc w:val="both"/>
        <w:textAlignment w:val="auto"/>
      </w:pPr>
      <w:r>
        <w:t>第六条 本责任书的有效期为双方签署之日起至该工程项目竣工</w:t>
      </w:r>
      <w:r>
        <w:rPr>
          <w:rFonts w:hint="eastAsia"/>
          <w:lang w:val="en-US" w:eastAsia="zh-CN"/>
        </w:rPr>
        <w:t>结算审核结束</w:t>
      </w:r>
      <w:r>
        <w:t>时止。</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jc w:val="both"/>
        <w:textAlignment w:val="auto"/>
      </w:pPr>
      <w:r>
        <w:t>第七条 本责任书一式拾份，投标人贰份，委托人捌份。</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textAlignment w:val="auto"/>
      </w:pPr>
      <w:r>
        <w:t>（以下无正文）</w:t>
      </w:r>
    </w:p>
    <w:p>
      <w:pPr>
        <w:keepNext w:val="0"/>
        <w:keepLines w:val="0"/>
        <w:pageBreakBefore w:val="0"/>
        <w:kinsoku/>
        <w:wordWrap/>
        <w:overflowPunct/>
        <w:topLinePunct w:val="0"/>
        <w:bidi w:val="0"/>
        <w:spacing w:after="0"/>
        <w:ind w:left="220" w:leftChars="100" w:right="567"/>
        <w:textAlignment w:val="auto"/>
      </w:pPr>
    </w:p>
    <w:p>
      <w:pPr>
        <w:pStyle w:val="7"/>
        <w:keepNext w:val="0"/>
        <w:keepLines w:val="0"/>
        <w:pageBreakBefore w:val="0"/>
        <w:tabs>
          <w:tab w:val="left" w:pos="5843"/>
        </w:tabs>
        <w:kinsoku/>
        <w:wordWrap/>
        <w:overflowPunct/>
        <w:topLinePunct w:val="0"/>
        <w:bidi w:val="0"/>
        <w:spacing w:before="66"/>
        <w:ind w:left="220" w:leftChars="100" w:right="567"/>
        <w:textAlignment w:val="auto"/>
      </w:pPr>
      <w:r>
        <w:t>委托人单位：（盖章）</w:t>
      </w:r>
      <w:r>
        <w:tab/>
      </w:r>
      <w:r>
        <w:rPr>
          <w:rFonts w:hint="eastAsia"/>
          <w:lang w:eastAsia="zh-CN"/>
        </w:rPr>
        <w:t>咨询人</w:t>
      </w:r>
      <w:r>
        <w:t>单位（盖章）</w:t>
      </w:r>
    </w:p>
    <w:p>
      <w:pPr>
        <w:pStyle w:val="7"/>
        <w:keepNext w:val="0"/>
        <w:keepLines w:val="0"/>
        <w:pageBreakBefore w:val="0"/>
        <w:tabs>
          <w:tab w:val="left" w:pos="5903"/>
        </w:tabs>
        <w:kinsoku/>
        <w:wordWrap/>
        <w:overflowPunct/>
        <w:topLinePunct w:val="0"/>
        <w:bidi w:val="0"/>
        <w:spacing w:before="158"/>
        <w:ind w:left="220" w:leftChars="100" w:right="567"/>
        <w:textAlignment w:val="auto"/>
      </w:pPr>
      <w:r>
        <w:t>法定代表人（或授权人）：</w:t>
      </w:r>
      <w:r>
        <w:tab/>
      </w:r>
      <w:r>
        <w:t>法定代表人（或授权人）：</w:t>
      </w:r>
    </w:p>
    <w:p>
      <w:pPr>
        <w:pStyle w:val="7"/>
        <w:keepNext w:val="0"/>
        <w:keepLines w:val="0"/>
        <w:pageBreakBefore w:val="0"/>
        <w:tabs>
          <w:tab w:val="left" w:pos="5888"/>
        </w:tabs>
        <w:kinsoku/>
        <w:wordWrap/>
        <w:overflowPunct/>
        <w:topLinePunct w:val="0"/>
        <w:bidi w:val="0"/>
        <w:spacing w:before="127"/>
        <w:ind w:left="220" w:leftChars="100" w:right="567"/>
        <w:textAlignment w:val="auto"/>
      </w:pPr>
      <w:r>
        <w:t>地址：</w:t>
      </w:r>
      <w:r>
        <w:tab/>
      </w:r>
      <w:r>
        <w:t>地址：</w:t>
      </w:r>
    </w:p>
    <w:p>
      <w:pPr>
        <w:pStyle w:val="7"/>
        <w:keepNext w:val="0"/>
        <w:keepLines w:val="0"/>
        <w:pageBreakBefore w:val="0"/>
        <w:tabs>
          <w:tab w:val="left" w:pos="5888"/>
        </w:tabs>
        <w:kinsoku/>
        <w:wordWrap/>
        <w:overflowPunct/>
        <w:topLinePunct w:val="0"/>
        <w:bidi w:val="0"/>
        <w:spacing w:before="129"/>
        <w:ind w:left="220" w:leftChars="100" w:right="567"/>
        <w:textAlignment w:val="auto"/>
      </w:pPr>
      <w:r>
        <w:t>电话：</w:t>
      </w:r>
      <w:r>
        <w:tab/>
      </w:r>
      <w:r>
        <w:t>电话：</w:t>
      </w:r>
    </w:p>
    <w:p>
      <w:pPr>
        <w:pStyle w:val="7"/>
        <w:keepNext w:val="0"/>
        <w:keepLines w:val="0"/>
        <w:pageBreakBefore w:val="0"/>
        <w:widowControl w:val="0"/>
        <w:numPr>
          <w:ilvl w:val="0"/>
          <w:numId w:val="0"/>
        </w:numPr>
        <w:kinsoku/>
        <w:wordWrap/>
        <w:overflowPunct/>
        <w:topLinePunct w:val="0"/>
        <w:autoSpaceDE w:val="0"/>
        <w:autoSpaceDN w:val="0"/>
        <w:bidi w:val="0"/>
        <w:spacing w:before="158" w:after="0" w:line="362" w:lineRule="auto"/>
        <w:ind w:left="220" w:leftChars="100" w:right="567" w:rightChars="0" w:firstLine="1440" w:firstLineChars="600"/>
        <w:jc w:val="left"/>
        <w:textAlignment w:val="auto"/>
        <w:sectPr>
          <w:headerReference r:id="rId5" w:type="default"/>
          <w:footerReference r:id="rId6" w:type="default"/>
          <w:pgSz w:w="11911" w:h="16849"/>
          <w:pgMar w:top="1247" w:right="1247" w:bottom="1247" w:left="1247" w:header="0" w:footer="969" w:gutter="0"/>
          <w:pgNumType w:fmt="decimal"/>
          <w:cols w:space="0" w:num="1"/>
          <w:rtlGutter w:val="0"/>
          <w:docGrid w:linePitch="0" w:charSpace="0"/>
        </w:sectPr>
      </w:pPr>
      <w:r>
        <w:t>年</w:t>
      </w:r>
      <w:r>
        <w:tab/>
      </w:r>
      <w:r>
        <w:t>月</w:t>
      </w:r>
      <w:r>
        <w:tab/>
      </w:r>
      <w:r>
        <w:rPr>
          <w:rFonts w:hint="eastAsia"/>
          <w:lang w:val="en-US" w:eastAsia="zh-CN"/>
        </w:rPr>
        <w:t xml:space="preserve"> </w:t>
      </w:r>
      <w:r>
        <w:t>日</w:t>
      </w:r>
      <w:r>
        <w:tab/>
      </w:r>
      <w:r>
        <w:rPr>
          <w:rFonts w:hint="eastAsia"/>
          <w:lang w:val="en-US" w:eastAsia="zh-CN"/>
        </w:rPr>
        <w:t xml:space="preserve">                         </w:t>
      </w:r>
      <w:r>
        <w:t>年</w:t>
      </w:r>
      <w:r>
        <w:tab/>
      </w:r>
      <w:r>
        <w:t>月</w:t>
      </w:r>
      <w:r>
        <w:rPr>
          <w:spacing w:val="75"/>
        </w:rPr>
        <w:t xml:space="preserve"> </w:t>
      </w:r>
      <w:r>
        <w:t>日</w:t>
      </w:r>
    </w:p>
    <w:p>
      <w:pPr>
        <w:keepNext w:val="0"/>
        <w:keepLines w:val="0"/>
        <w:pageBreakBefore w:val="0"/>
        <w:kinsoku/>
        <w:wordWrap/>
        <w:overflowPunct/>
        <w:topLinePunct w:val="0"/>
        <w:bidi w:val="0"/>
        <w:spacing w:before="65"/>
        <w:ind w:left="220" w:leftChars="100" w:right="567"/>
        <w:jc w:val="center"/>
        <w:textAlignment w:val="auto"/>
        <w:rPr>
          <w:b/>
          <w:bCs/>
          <w:sz w:val="32"/>
          <w:szCs w:val="32"/>
        </w:rPr>
      </w:pPr>
    </w:p>
    <w:p>
      <w:pPr>
        <w:keepNext w:val="0"/>
        <w:keepLines w:val="0"/>
        <w:pageBreakBefore w:val="0"/>
        <w:kinsoku/>
        <w:wordWrap/>
        <w:overflowPunct/>
        <w:topLinePunct w:val="0"/>
        <w:bidi w:val="0"/>
        <w:spacing w:before="65"/>
        <w:ind w:left="220" w:leftChars="100" w:right="567"/>
        <w:jc w:val="center"/>
        <w:textAlignment w:val="auto"/>
        <w:rPr>
          <w:b/>
          <w:bCs/>
          <w:sz w:val="32"/>
          <w:szCs w:val="32"/>
        </w:rPr>
      </w:pPr>
    </w:p>
    <w:p>
      <w:pPr>
        <w:keepNext w:val="0"/>
        <w:keepLines w:val="0"/>
        <w:pageBreakBefore w:val="0"/>
        <w:kinsoku/>
        <w:wordWrap/>
        <w:overflowPunct/>
        <w:topLinePunct w:val="0"/>
        <w:bidi w:val="0"/>
        <w:spacing w:before="65"/>
        <w:ind w:left="220" w:leftChars="100" w:right="567"/>
        <w:jc w:val="center"/>
        <w:textAlignment w:val="auto"/>
        <w:rPr>
          <w:b/>
          <w:bCs/>
          <w:sz w:val="32"/>
          <w:szCs w:val="32"/>
        </w:rPr>
      </w:pPr>
    </w:p>
    <w:p>
      <w:pPr>
        <w:keepNext w:val="0"/>
        <w:keepLines w:val="0"/>
        <w:pageBreakBefore w:val="0"/>
        <w:kinsoku/>
        <w:wordWrap/>
        <w:overflowPunct/>
        <w:topLinePunct w:val="0"/>
        <w:bidi w:val="0"/>
        <w:spacing w:before="65"/>
        <w:ind w:left="220" w:leftChars="100" w:right="567"/>
        <w:jc w:val="center"/>
        <w:textAlignment w:val="auto"/>
        <w:rPr>
          <w:b/>
          <w:bCs/>
          <w:sz w:val="32"/>
          <w:szCs w:val="32"/>
        </w:rPr>
      </w:pPr>
    </w:p>
    <w:p>
      <w:pPr>
        <w:keepNext w:val="0"/>
        <w:keepLines w:val="0"/>
        <w:pageBreakBefore w:val="0"/>
        <w:kinsoku/>
        <w:wordWrap/>
        <w:overflowPunct/>
        <w:topLinePunct w:val="0"/>
        <w:bidi w:val="0"/>
        <w:spacing w:before="65"/>
        <w:ind w:left="220" w:leftChars="100" w:right="567"/>
        <w:jc w:val="center"/>
        <w:textAlignment w:val="auto"/>
        <w:rPr>
          <w:b/>
          <w:bCs/>
          <w:sz w:val="32"/>
          <w:szCs w:val="32"/>
        </w:rPr>
      </w:pPr>
    </w:p>
    <w:p>
      <w:pPr>
        <w:keepNext w:val="0"/>
        <w:keepLines w:val="0"/>
        <w:pageBreakBefore w:val="0"/>
        <w:kinsoku/>
        <w:wordWrap/>
        <w:overflowPunct/>
        <w:topLinePunct w:val="0"/>
        <w:bidi w:val="0"/>
        <w:spacing w:before="65"/>
        <w:ind w:left="220" w:leftChars="100" w:right="567"/>
        <w:jc w:val="center"/>
        <w:textAlignment w:val="auto"/>
        <w:rPr>
          <w:b/>
          <w:bCs/>
          <w:sz w:val="32"/>
          <w:szCs w:val="32"/>
        </w:rPr>
      </w:pPr>
    </w:p>
    <w:p>
      <w:pPr>
        <w:keepNext w:val="0"/>
        <w:keepLines w:val="0"/>
        <w:pageBreakBefore w:val="0"/>
        <w:kinsoku/>
        <w:wordWrap/>
        <w:overflowPunct/>
        <w:topLinePunct w:val="0"/>
        <w:bidi w:val="0"/>
        <w:spacing w:before="65"/>
        <w:ind w:left="220" w:leftChars="100" w:right="567"/>
        <w:jc w:val="center"/>
        <w:textAlignment w:val="auto"/>
        <w:outlineLvl w:val="0"/>
        <w:rPr>
          <w:b/>
          <w:bCs/>
          <w:sz w:val="32"/>
          <w:szCs w:val="32"/>
        </w:rPr>
      </w:pPr>
      <w:bookmarkStart w:id="54" w:name="_Toc26881"/>
      <w:bookmarkStart w:id="55" w:name="_Toc25752"/>
      <w:bookmarkStart w:id="56" w:name="_Toc17250"/>
      <w:r>
        <w:rPr>
          <w:b/>
          <w:bCs/>
          <w:sz w:val="32"/>
          <w:szCs w:val="32"/>
        </w:rPr>
        <w:t>第</w:t>
      </w:r>
      <w:r>
        <w:rPr>
          <w:rFonts w:hint="eastAsia"/>
          <w:b/>
          <w:bCs/>
          <w:sz w:val="32"/>
          <w:szCs w:val="32"/>
          <w:lang w:eastAsia="zh-CN"/>
        </w:rPr>
        <w:t>四</w:t>
      </w:r>
      <w:r>
        <w:rPr>
          <w:b/>
          <w:bCs/>
          <w:sz w:val="32"/>
          <w:szCs w:val="32"/>
        </w:rPr>
        <w:t>章 图纸及招标资料（</w:t>
      </w:r>
      <w:r>
        <w:rPr>
          <w:rFonts w:hint="eastAsia"/>
          <w:b/>
          <w:bCs/>
          <w:sz w:val="32"/>
          <w:szCs w:val="32"/>
          <w:lang w:eastAsia="zh-CN"/>
        </w:rPr>
        <w:t>另附</w:t>
      </w:r>
      <w:r>
        <w:rPr>
          <w:b/>
          <w:bCs/>
          <w:sz w:val="32"/>
          <w:szCs w:val="32"/>
        </w:rPr>
        <w:t>）</w:t>
      </w:r>
      <w:bookmarkEnd w:id="54"/>
      <w:bookmarkEnd w:id="55"/>
      <w:bookmarkEnd w:id="56"/>
    </w:p>
    <w:p>
      <w:pPr>
        <w:keepNext w:val="0"/>
        <w:keepLines w:val="0"/>
        <w:pageBreakBefore w:val="0"/>
        <w:kinsoku/>
        <w:wordWrap/>
        <w:overflowPunct/>
        <w:topLinePunct w:val="0"/>
        <w:bidi w:val="0"/>
        <w:spacing w:after="0"/>
        <w:ind w:left="220" w:leftChars="100" w:right="567"/>
        <w:jc w:val="center"/>
        <w:textAlignment w:val="auto"/>
        <w:rPr>
          <w:sz w:val="28"/>
        </w:rPr>
        <w:sectPr>
          <w:pgSz w:w="11911" w:h="16849"/>
          <w:pgMar w:top="1247" w:right="1247" w:bottom="1247" w:left="1247" w:header="0" w:footer="969" w:gutter="0"/>
          <w:pgNumType w:fmt="decimal"/>
          <w:cols w:space="0" w:num="1"/>
          <w:rtlGutter w:val="0"/>
          <w:docGrid w:linePitch="0" w:charSpace="0"/>
        </w:sectPr>
      </w:pPr>
    </w:p>
    <w:p>
      <w:pPr>
        <w:pStyle w:val="7"/>
        <w:keepNext w:val="0"/>
        <w:keepLines w:val="0"/>
        <w:pageBreakBefore w:val="0"/>
        <w:kinsoku/>
        <w:wordWrap/>
        <w:overflowPunct/>
        <w:topLinePunct w:val="0"/>
        <w:bidi w:val="0"/>
        <w:spacing w:before="11"/>
        <w:ind w:left="220" w:leftChars="100" w:right="567"/>
        <w:textAlignment w:val="auto"/>
        <w:rPr>
          <w:sz w:val="11"/>
        </w:rPr>
      </w:pPr>
    </w:p>
    <w:p>
      <w:pPr>
        <w:pStyle w:val="2"/>
        <w:keepNext w:val="0"/>
        <w:keepLines w:val="0"/>
        <w:pageBreakBefore w:val="0"/>
        <w:kinsoku/>
        <w:wordWrap/>
        <w:overflowPunct/>
        <w:topLinePunct w:val="0"/>
        <w:bidi w:val="0"/>
        <w:ind w:left="220" w:leftChars="100" w:right="567"/>
        <w:textAlignment w:val="auto"/>
        <w:outlineLvl w:val="0"/>
        <w:rPr>
          <w:b/>
          <w:bCs/>
          <w:sz w:val="32"/>
          <w:szCs w:val="32"/>
        </w:rPr>
      </w:pPr>
      <w:bookmarkStart w:id="57" w:name="第四章 评标办法"/>
      <w:bookmarkEnd w:id="57"/>
      <w:bookmarkStart w:id="58" w:name="_Toc29916"/>
      <w:bookmarkStart w:id="59" w:name="_Toc22922"/>
      <w:bookmarkStart w:id="60" w:name="_Toc21716"/>
      <w:r>
        <w:rPr>
          <w:b/>
          <w:bCs/>
          <w:sz w:val="32"/>
          <w:szCs w:val="32"/>
        </w:rPr>
        <w:t>第</w:t>
      </w:r>
      <w:r>
        <w:rPr>
          <w:rFonts w:hint="eastAsia"/>
          <w:b/>
          <w:bCs/>
          <w:sz w:val="32"/>
          <w:szCs w:val="32"/>
          <w:lang w:eastAsia="zh-CN"/>
        </w:rPr>
        <w:t>五</w:t>
      </w:r>
      <w:r>
        <w:rPr>
          <w:b/>
          <w:bCs/>
          <w:sz w:val="32"/>
          <w:szCs w:val="32"/>
        </w:rPr>
        <w:t>章 评标办法</w:t>
      </w:r>
      <w:bookmarkEnd w:id="58"/>
      <w:bookmarkEnd w:id="59"/>
      <w:bookmarkEnd w:id="60"/>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textAlignment w:val="auto"/>
      </w:pP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jc w:val="both"/>
        <w:textAlignment w:val="auto"/>
      </w:pPr>
      <w:r>
        <w:t>为完善本工程招标投标的评标内容，加强对评标、定标的监督。建立公正、公平、科学、合理的评标秩序，排除人为因素的干扰，使评标更加规范，增强透明度，依据《中华人民共和国招标投标法》、《中华人民共和国招标投标法实施条例》，特制定本办法。</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before="0" w:line="440" w:lineRule="exact"/>
        <w:ind w:left="0" w:leftChars="0" w:right="0" w:firstLine="327" w:firstLineChars="150"/>
        <w:textAlignment w:val="auto"/>
      </w:pPr>
      <w:r>
        <w:rPr>
          <w:spacing w:val="-1"/>
        </w:rPr>
        <w:t>一、</w:t>
      </w:r>
      <w:r>
        <w:rPr>
          <w:rFonts w:hint="eastAsia" w:ascii="宋体" w:hAnsi="宋体"/>
          <w:sz w:val="24"/>
        </w:rPr>
        <w:t>评标由招标人依法组建的评标委员会负责，评标委员会由招标人的代表和有关技术、经济等方面的专家组成，成员人数为</w:t>
      </w:r>
      <w:r>
        <w:rPr>
          <w:rFonts w:hint="eastAsia"/>
          <w:sz w:val="24"/>
          <w:lang w:val="en-US" w:eastAsia="zh-CN"/>
        </w:rPr>
        <w:t>三</w:t>
      </w:r>
      <w:r>
        <w:rPr>
          <w:rFonts w:hint="eastAsia" w:ascii="宋体" w:hAnsi="宋体"/>
          <w:sz w:val="24"/>
        </w:rPr>
        <w:t>人</w:t>
      </w:r>
      <w:r>
        <w:rPr>
          <w:rFonts w:hint="eastAsia" w:ascii="宋体" w:hAnsi="宋体"/>
          <w:sz w:val="24"/>
          <w:lang w:eastAsia="zh-CN"/>
        </w:rPr>
        <w:t>或</w:t>
      </w:r>
      <w:r>
        <w:rPr>
          <w:rFonts w:hint="eastAsia"/>
          <w:sz w:val="24"/>
          <w:lang w:val="en-US" w:eastAsia="zh-CN"/>
        </w:rPr>
        <w:t>三</w:t>
      </w:r>
      <w:r>
        <w:rPr>
          <w:rFonts w:hint="eastAsia" w:ascii="宋体" w:hAnsi="宋体"/>
          <w:sz w:val="24"/>
          <w:lang w:eastAsia="zh-CN"/>
        </w:rPr>
        <w:t>人以上单数</w:t>
      </w:r>
      <w:r>
        <w:rPr>
          <w:rFonts w:hint="eastAsia" w:ascii="宋体" w:hAnsi="宋体"/>
          <w:sz w:val="24"/>
        </w:rPr>
        <w:t>，其中技术、经济等方面的专家不得少于成员总数的三分之二。</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textAlignment w:val="auto"/>
      </w:pPr>
      <w:r>
        <w:t>二、评标顺序及内容。评标委员会首先根据评标办法对投标人的资格情况进行评审；资格评审没有通过的投标人，不能进入综合评审。由评标委员会对资格评审通过的投标文件进行全面评审、比较和评分，排列名次。由高分到低分向</w:t>
      </w:r>
      <w:r>
        <w:rPr>
          <w:rFonts w:hint="eastAsia"/>
          <w:lang w:eastAsia="zh-CN"/>
        </w:rPr>
        <w:t>招标人</w:t>
      </w:r>
      <w:r>
        <w:t>推荐</w:t>
      </w:r>
      <w:r>
        <w:rPr>
          <w:rFonts w:hint="eastAsia"/>
          <w:lang w:val="en-US" w:eastAsia="zh-CN"/>
        </w:rPr>
        <w:t>1-3</w:t>
      </w:r>
      <w:r>
        <w:t>名中标候选人（若得分也相同则在监督部门的监督下由招标人现场抽签决定中标候选人顺序），然后由</w:t>
      </w:r>
      <w:r>
        <w:rPr>
          <w:rFonts w:hint="eastAsia"/>
          <w:lang w:eastAsia="zh-CN"/>
        </w:rPr>
        <w:t>招标人</w:t>
      </w:r>
      <w:r>
        <w:t>根据评标委员会推荐的中标候选人依法确定中标人。</w:t>
      </w:r>
    </w:p>
    <w:p>
      <w:pPr>
        <w:pStyle w:val="3"/>
        <w:keepNext w:val="0"/>
        <w:keepLines w:val="0"/>
        <w:pageBreakBefore w:val="0"/>
        <w:kinsoku/>
        <w:wordWrap/>
        <w:overflowPunct/>
        <w:topLinePunct w:val="0"/>
        <w:bidi w:val="0"/>
        <w:ind w:left="220" w:leftChars="100" w:right="567"/>
        <w:textAlignment w:val="auto"/>
      </w:pPr>
      <w:bookmarkStart w:id="61" w:name="三、评审内容。"/>
      <w:bookmarkEnd w:id="61"/>
      <w:r>
        <w:t>三、评审内容。</w:t>
      </w:r>
    </w:p>
    <w:p>
      <w:pPr>
        <w:pStyle w:val="7"/>
        <w:keepNext w:val="0"/>
        <w:keepLines w:val="0"/>
        <w:pageBreakBefore w:val="0"/>
        <w:kinsoku/>
        <w:wordWrap/>
        <w:overflowPunct/>
        <w:topLinePunct w:val="0"/>
        <w:bidi w:val="0"/>
        <w:spacing w:before="151"/>
        <w:ind w:right="567" w:firstLine="240" w:firstLineChars="100"/>
        <w:textAlignment w:val="auto"/>
      </w:pPr>
      <w:r>
        <w:t>3.1、投标人资格评审：</w:t>
      </w:r>
    </w:p>
    <w:p>
      <w:pPr>
        <w:pStyle w:val="7"/>
        <w:keepNext w:val="0"/>
        <w:keepLines w:val="0"/>
        <w:pageBreakBefore w:val="0"/>
        <w:kinsoku/>
        <w:wordWrap/>
        <w:overflowPunct/>
        <w:topLinePunct w:val="0"/>
        <w:bidi w:val="0"/>
        <w:ind w:left="220" w:leftChars="100" w:right="567"/>
        <w:textAlignment w:val="auto"/>
      </w:pPr>
    </w:p>
    <w:p>
      <w:pPr>
        <w:pStyle w:val="7"/>
        <w:keepNext w:val="0"/>
        <w:keepLines w:val="0"/>
        <w:pageBreakBefore w:val="0"/>
        <w:kinsoku/>
        <w:wordWrap/>
        <w:overflowPunct/>
        <w:topLinePunct w:val="0"/>
        <w:bidi w:val="0"/>
        <w:spacing w:after="53"/>
        <w:ind w:left="220" w:leftChars="100" w:right="567"/>
        <w:jc w:val="center"/>
        <w:textAlignment w:val="auto"/>
      </w:pPr>
    </w:p>
    <w:p>
      <w:pPr>
        <w:pStyle w:val="7"/>
        <w:keepNext w:val="0"/>
        <w:keepLines w:val="0"/>
        <w:pageBreakBefore w:val="0"/>
        <w:kinsoku/>
        <w:wordWrap/>
        <w:overflowPunct/>
        <w:topLinePunct w:val="0"/>
        <w:bidi w:val="0"/>
        <w:spacing w:after="53"/>
        <w:ind w:left="220" w:leftChars="100" w:right="567"/>
        <w:jc w:val="center"/>
        <w:textAlignment w:val="auto"/>
      </w:pPr>
      <w:r>
        <w:t>投标人资格评审合格基本条件表</w:t>
      </w:r>
    </w:p>
    <w:tbl>
      <w:tblPr>
        <w:tblStyle w:val="21"/>
        <w:tblW w:w="9527" w:type="dxa"/>
        <w:tblInd w:w="28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4"/>
        <w:gridCol w:w="1236"/>
        <w:gridCol w:w="3041"/>
        <w:gridCol w:w="2778"/>
        <w:gridCol w:w="18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624" w:type="dxa"/>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1236"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审核要素</w:t>
            </w:r>
          </w:p>
        </w:tc>
        <w:tc>
          <w:tcPr>
            <w:tcW w:w="3041"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投标资格合格条件标准</w:t>
            </w:r>
          </w:p>
        </w:tc>
        <w:tc>
          <w:tcPr>
            <w:tcW w:w="2778"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有效证明材料</w:t>
            </w:r>
          </w:p>
        </w:tc>
        <w:tc>
          <w:tcPr>
            <w:tcW w:w="1848" w:type="dxa"/>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证明材料提供方式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6" w:hRule="atLeast"/>
        </w:trPr>
        <w:tc>
          <w:tcPr>
            <w:tcW w:w="624" w:type="dxa"/>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236" w:type="dxa"/>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投标保证金</w:t>
            </w:r>
          </w:p>
        </w:tc>
        <w:tc>
          <w:tcPr>
            <w:tcW w:w="3041" w:type="dxa"/>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按招标文件</w:t>
            </w:r>
            <w:r>
              <w:rPr>
                <w:rFonts w:hint="eastAsia" w:ascii="宋体" w:hAnsi="宋体" w:eastAsia="宋体" w:cs="宋体"/>
                <w:sz w:val="21"/>
                <w:szCs w:val="21"/>
                <w:lang w:eastAsia="zh-CN"/>
              </w:rPr>
              <w:t>投标须知</w:t>
            </w:r>
            <w:r>
              <w:rPr>
                <w:rFonts w:hint="eastAsia" w:ascii="宋体" w:hAnsi="宋体" w:eastAsia="宋体" w:cs="宋体"/>
                <w:sz w:val="21"/>
                <w:szCs w:val="21"/>
              </w:rPr>
              <w:t>前附表的要求</w:t>
            </w:r>
            <w:r>
              <w:rPr>
                <w:rFonts w:hint="eastAsia" w:ascii="宋体" w:hAnsi="宋体" w:eastAsia="宋体" w:cs="宋体"/>
                <w:sz w:val="21"/>
                <w:szCs w:val="21"/>
                <w:lang w:eastAsia="zh-CN"/>
              </w:rPr>
              <w:t>缴纳</w:t>
            </w:r>
            <w:r>
              <w:rPr>
                <w:rFonts w:hint="eastAsia" w:ascii="宋体" w:hAnsi="宋体" w:eastAsia="宋体" w:cs="宋体"/>
                <w:sz w:val="21"/>
                <w:szCs w:val="21"/>
              </w:rPr>
              <w:t>投标保证金</w:t>
            </w:r>
          </w:p>
        </w:tc>
        <w:tc>
          <w:tcPr>
            <w:tcW w:w="2778"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按招标文件</w:t>
            </w:r>
            <w:r>
              <w:rPr>
                <w:rFonts w:hint="eastAsia" w:ascii="宋体" w:hAnsi="宋体" w:eastAsia="宋体" w:cs="宋体"/>
                <w:sz w:val="21"/>
                <w:szCs w:val="21"/>
                <w:lang w:eastAsia="zh-CN"/>
              </w:rPr>
              <w:t>投标须知</w:t>
            </w:r>
            <w:r>
              <w:rPr>
                <w:rFonts w:hint="eastAsia" w:ascii="宋体" w:hAnsi="宋体" w:eastAsia="宋体" w:cs="宋体"/>
                <w:sz w:val="21"/>
                <w:szCs w:val="21"/>
              </w:rPr>
              <w:t>前附表的要求</w:t>
            </w:r>
            <w:r>
              <w:rPr>
                <w:rFonts w:hint="eastAsia" w:ascii="宋体" w:hAnsi="宋体" w:eastAsia="宋体" w:cs="宋体"/>
                <w:sz w:val="21"/>
                <w:szCs w:val="21"/>
                <w:lang w:eastAsia="zh-CN"/>
              </w:rPr>
              <w:t>缴纳</w:t>
            </w:r>
            <w:r>
              <w:rPr>
                <w:rFonts w:hint="eastAsia" w:ascii="宋体" w:hAnsi="宋体" w:eastAsia="宋体" w:cs="宋体"/>
                <w:sz w:val="21"/>
                <w:szCs w:val="21"/>
              </w:rPr>
              <w:t>投标保证金</w:t>
            </w:r>
          </w:p>
        </w:tc>
        <w:tc>
          <w:tcPr>
            <w:tcW w:w="1848"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624" w:type="dxa"/>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rPr>
            </w:pPr>
          </w:p>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1236"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p>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投标函</w:t>
            </w:r>
          </w:p>
        </w:tc>
        <w:tc>
          <w:tcPr>
            <w:tcW w:w="3041"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p>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格式详见本招标文件附件</w:t>
            </w:r>
          </w:p>
        </w:tc>
        <w:tc>
          <w:tcPr>
            <w:tcW w:w="2778"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由法定代表人或委托代理人签字或并加盖公章</w:t>
            </w:r>
          </w:p>
        </w:tc>
        <w:tc>
          <w:tcPr>
            <w:tcW w:w="1848"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624" w:type="dxa"/>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rPr>
            </w:pPr>
          </w:p>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236"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独立的法人资格</w:t>
            </w:r>
          </w:p>
        </w:tc>
        <w:tc>
          <w:tcPr>
            <w:tcW w:w="3041"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在中华人民共和国境内合法注册的独立法人资格，并具有有效的营业执照（副本）营业执照内包含工程造价咨询等相关内容</w:t>
            </w:r>
          </w:p>
        </w:tc>
        <w:tc>
          <w:tcPr>
            <w:tcW w:w="2778"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p>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有效的企业法人营业执照（副本）</w:t>
            </w:r>
          </w:p>
        </w:tc>
        <w:tc>
          <w:tcPr>
            <w:tcW w:w="1848" w:type="dxa"/>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复印件装订在投标文件中，并加盖公章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生产经营状态</w:t>
            </w:r>
          </w:p>
        </w:tc>
        <w:tc>
          <w:tcPr>
            <w:tcW w:w="3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处于正常生产经营状态，没有处于被责令停业、投标资格被取消、财产处于被接管、冻结或破产状态</w:t>
            </w: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由法定代表人签名并加盖公章的承诺书</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附件7）</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履约历史</w:t>
            </w:r>
          </w:p>
        </w:tc>
        <w:tc>
          <w:tcPr>
            <w:tcW w:w="3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投标时（以递交投标文件截止时间为准）未被列入淮北市农民工工资支付保障领导小组办公室出具的《淮北市建筑领域“黑名单”企业和个人一览表》</w:t>
            </w: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rPr>
              <w:t>由法定代表人签名并加盖公章的未被列入《淮北市建筑领域“黑名单”企业和个人一览表》承诺书</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附件7</w:t>
            </w:r>
            <w:r>
              <w:rPr>
                <w:rFonts w:hint="eastAsia" w:ascii="宋体" w:hAnsi="宋体" w:eastAsia="宋体" w:cs="宋体"/>
                <w:sz w:val="21"/>
                <w:szCs w:val="21"/>
                <w:lang w:eastAsia="zh-CN"/>
              </w:rPr>
              <w:t>）</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拟派项目负责人资格</w:t>
            </w:r>
            <w:r>
              <w:rPr>
                <w:rFonts w:hint="eastAsia" w:ascii="宋体" w:hAnsi="宋体" w:eastAsia="宋体" w:cs="宋体"/>
                <w:sz w:val="21"/>
                <w:szCs w:val="21"/>
                <w:lang w:val="en-US" w:eastAsia="zh-CN"/>
              </w:rPr>
              <w:t>及其他主要人员配备要求</w:t>
            </w:r>
          </w:p>
        </w:tc>
        <w:tc>
          <w:tcPr>
            <w:tcW w:w="304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numPr>
                <w:ilvl w:val="0"/>
                <w:numId w:val="10"/>
              </w:numPr>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rPr>
              <w:t>拟派项目负责人具备国家注册造价工程师（一级造价工程师）执业资格</w:t>
            </w:r>
            <w:r>
              <w:rPr>
                <w:rFonts w:hint="eastAsia" w:ascii="宋体" w:hAnsi="宋体" w:eastAsia="宋体" w:cs="宋体"/>
                <w:sz w:val="21"/>
                <w:szCs w:val="21"/>
                <w:lang w:eastAsia="zh-CN"/>
              </w:rPr>
              <w:t>。</w:t>
            </w:r>
          </w:p>
          <w:p>
            <w:pPr>
              <w:pStyle w:val="7"/>
              <w:keepNext w:val="0"/>
              <w:keepLines w:val="0"/>
              <w:pageBreakBefore w:val="0"/>
              <w:numPr>
                <w:ilvl w:val="0"/>
                <w:numId w:val="10"/>
              </w:numPr>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zh-CN" w:eastAsia="zh-CN"/>
              </w:rPr>
            </w:pPr>
            <w:r>
              <w:rPr>
                <w:rFonts w:hint="eastAsia" w:cs="宋体"/>
                <w:sz w:val="21"/>
                <w:szCs w:val="21"/>
                <w:lang w:val="zh-CN" w:eastAsia="zh-CN" w:bidi="ar-SA"/>
              </w:rPr>
              <w:t>满足</w:t>
            </w:r>
            <w:r>
              <w:rPr>
                <w:rFonts w:hint="eastAsia" w:ascii="宋体" w:hAnsi="宋体" w:eastAsia="宋体" w:cs="宋体"/>
                <w:sz w:val="21"/>
                <w:szCs w:val="21"/>
                <w:lang w:val="zh-CN" w:eastAsia="zh-CN" w:bidi="ar-SA"/>
              </w:rPr>
              <w:t>其他主要人员最低配备要求</w:t>
            </w:r>
          </w:p>
        </w:tc>
        <w:tc>
          <w:tcPr>
            <w:tcW w:w="2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p>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有效的注册执业证书证明材料</w:t>
            </w:r>
            <w:r>
              <w:rPr>
                <w:rFonts w:hint="eastAsia" w:ascii="宋体" w:hAnsi="宋体" w:eastAsia="宋体" w:cs="宋体"/>
                <w:sz w:val="21"/>
                <w:szCs w:val="21"/>
                <w:lang w:eastAsia="zh-CN"/>
              </w:rPr>
              <w:t>，</w:t>
            </w:r>
            <w:r>
              <w:rPr>
                <w:rFonts w:hint="eastAsia" w:ascii="宋体" w:hAnsi="宋体" w:eastAsia="宋体" w:cs="宋体"/>
                <w:color w:val="0000FF"/>
                <w:sz w:val="21"/>
                <w:szCs w:val="21"/>
                <w:lang w:val="en-US" w:eastAsia="zh-CN"/>
              </w:rPr>
              <w:t>2023年1月以来任意连续6个月的社保证明材料</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复印件装订在投标文件中，并加盖公章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《无行贿犯罪行为承诺书》</w:t>
            </w:r>
          </w:p>
        </w:tc>
        <w:tc>
          <w:tcPr>
            <w:tcW w:w="3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提供《无行贿犯罪行为承诺书》</w:t>
            </w: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《无行贿犯罪行为承诺书》</w:t>
            </w:r>
            <w:r>
              <w:rPr>
                <w:rFonts w:hint="eastAsia" w:ascii="宋体" w:hAnsi="宋体" w:eastAsia="宋体" w:cs="宋体"/>
                <w:sz w:val="21"/>
                <w:szCs w:val="21"/>
                <w:lang w:eastAsia="zh-CN"/>
              </w:rPr>
              <w:t>（</w:t>
            </w:r>
            <w:r>
              <w:rPr>
                <w:rFonts w:hint="eastAsia" w:ascii="宋体" w:hAnsi="宋体" w:eastAsia="宋体" w:cs="宋体"/>
                <w:sz w:val="21"/>
                <w:szCs w:val="21"/>
              </w:rPr>
              <w:t>附件</w:t>
            </w:r>
            <w:r>
              <w:rPr>
                <w:rFonts w:hint="eastAsia" w:ascii="宋体" w:hAnsi="宋体" w:eastAsia="宋体" w:cs="宋体"/>
                <w:sz w:val="21"/>
                <w:szCs w:val="21"/>
                <w:lang w:val="en-US" w:eastAsia="zh-CN"/>
              </w:rPr>
              <w:t>7）</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0"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法律法规、行政处罚禁止投标</w:t>
            </w:r>
          </w:p>
        </w:tc>
        <w:tc>
          <w:tcPr>
            <w:tcW w:w="3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招标人的任何不具独立法人资格的附属机构（单位），或者为招标项目的前期准备或者监理工作提供设计、咨询服务的任何法人及其附属机构（单位）；因围标、串标、弄虚作假骗取中标、出现重大工程质量或安全事故等受到限制投标的行政处罚，且在投标限制期限内的。都无资格参加该招标项目的投标；（承诺书格式附后）</w:t>
            </w: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由法定代表人签名并加盖公章的承诺书</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附件7</w:t>
            </w:r>
            <w:r>
              <w:rPr>
                <w:rFonts w:hint="eastAsia" w:ascii="宋体" w:hAnsi="宋体" w:eastAsia="宋体" w:cs="宋体"/>
                <w:sz w:val="21"/>
                <w:szCs w:val="21"/>
                <w:lang w:eastAsia="zh-CN"/>
              </w:rPr>
              <w:t>）</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投标承诺书</w:t>
            </w:r>
          </w:p>
        </w:tc>
        <w:tc>
          <w:tcPr>
            <w:tcW w:w="3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本公司将严格按照该工程的招标文件要求完成投标程序,不提供虚假材料,否则按虚假投标处理。如果中标，决不转包和</w:t>
            </w:r>
            <w:r>
              <w:rPr>
                <w:rFonts w:hint="eastAsia" w:ascii="宋体" w:hAnsi="宋体" w:eastAsia="宋体" w:cs="宋体"/>
                <w:sz w:val="21"/>
                <w:szCs w:val="21"/>
                <w:lang w:eastAsia="zh-CN"/>
              </w:rPr>
              <w:t>非法</w:t>
            </w:r>
            <w:r>
              <w:rPr>
                <w:rFonts w:hint="eastAsia" w:ascii="宋体" w:hAnsi="宋体" w:eastAsia="宋体" w:cs="宋体"/>
                <w:sz w:val="21"/>
                <w:szCs w:val="21"/>
              </w:rPr>
              <w:t>分包，否则按招标投标法有关规定处理</w:t>
            </w: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由法定代表人签名并加盖公章的承诺书</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附件7</w:t>
            </w:r>
            <w:r>
              <w:rPr>
                <w:rFonts w:hint="eastAsia" w:ascii="宋体" w:hAnsi="宋体" w:eastAsia="宋体" w:cs="宋体"/>
                <w:sz w:val="21"/>
                <w:szCs w:val="21"/>
                <w:lang w:eastAsia="zh-CN"/>
              </w:rPr>
              <w:t>）</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zh-CN" w:eastAsia="zh-CN"/>
              </w:rPr>
            </w:pPr>
            <w:r>
              <w:rPr>
                <w:rFonts w:hint="eastAsia" w:ascii="宋体" w:hAnsi="宋体" w:eastAsia="宋体" w:cs="宋体"/>
                <w:sz w:val="21"/>
                <w:szCs w:val="21"/>
              </w:rPr>
              <w:t>联系电话真实有效承诺书</w:t>
            </w:r>
          </w:p>
        </w:tc>
        <w:tc>
          <w:tcPr>
            <w:tcW w:w="304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zh-CN" w:eastAsia="zh-CN"/>
              </w:rPr>
            </w:pPr>
            <w:r>
              <w:rPr>
                <w:rFonts w:hint="eastAsia" w:ascii="宋体" w:hAnsi="宋体" w:eastAsia="宋体" w:cs="宋体"/>
                <w:sz w:val="21"/>
                <w:szCs w:val="21"/>
              </w:rPr>
              <w:t>承诺提供的法定代表人、拟派项目负责人联系电话真实有效，公司办公联系电话为公司注册地的联系电话且真实有效。</w:t>
            </w:r>
          </w:p>
        </w:tc>
        <w:tc>
          <w:tcPr>
            <w:tcW w:w="2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zh-CN" w:eastAsia="zh-CN"/>
              </w:rPr>
            </w:pPr>
            <w:r>
              <w:rPr>
                <w:rFonts w:hint="eastAsia" w:ascii="宋体" w:hAnsi="宋体" w:eastAsia="宋体" w:cs="宋体"/>
                <w:sz w:val="21"/>
                <w:szCs w:val="21"/>
              </w:rPr>
              <w:t>由法定代表人签名并加盖公章的承诺书（附件</w:t>
            </w:r>
            <w:r>
              <w:rPr>
                <w:rFonts w:hint="eastAsia" w:ascii="宋体" w:hAnsi="宋体" w:eastAsia="宋体" w:cs="宋体"/>
                <w:sz w:val="21"/>
                <w:szCs w:val="21"/>
                <w:lang w:val="en-US" w:eastAsia="zh-CN"/>
              </w:rPr>
              <w:t>7</w:t>
            </w:r>
            <w:r>
              <w:rPr>
                <w:rFonts w:hint="eastAsia" w:ascii="宋体" w:hAnsi="宋体" w:eastAsia="宋体" w:cs="宋体"/>
                <w:sz w:val="21"/>
                <w:szCs w:val="21"/>
              </w:rPr>
              <w:t>）</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资格信誉</w:t>
            </w:r>
          </w:p>
        </w:tc>
        <w:tc>
          <w:tcPr>
            <w:tcW w:w="3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A、</w:t>
            </w:r>
            <w:r>
              <w:rPr>
                <w:rFonts w:hint="eastAsia" w:ascii="宋体" w:hAnsi="宋体" w:eastAsia="宋体" w:cs="宋体"/>
                <w:sz w:val="21"/>
                <w:szCs w:val="21"/>
              </w:rPr>
              <w:t>投标时企业未被列入失信人名单，投标人须同时在中国执行信息公开网站（参考网址http://zxgk.court.gov.cn/shixin/）、信用中国网站（参考网址：http://www.creditchina.gov.cn/）查询未被列入失信人名单。</w:t>
            </w:r>
          </w:p>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B、</w:t>
            </w:r>
            <w:r>
              <w:rPr>
                <w:rFonts w:hint="eastAsia" w:ascii="宋体" w:hAnsi="宋体" w:eastAsia="宋体" w:cs="宋体"/>
                <w:sz w:val="21"/>
                <w:szCs w:val="21"/>
              </w:rPr>
              <w:t>投标时企业法定代表人未被列入失信人名单，企业法定代表人须在中国执行信息公开网站（参考网址http://zxgk.court.gov.cn/shixin/）查询未被列入失信人名单。</w:t>
            </w:r>
          </w:p>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C</w:t>
            </w:r>
            <w:r>
              <w:rPr>
                <w:rFonts w:hint="eastAsia" w:ascii="宋体" w:hAnsi="宋体" w:eastAsia="宋体" w:cs="宋体"/>
                <w:sz w:val="21"/>
                <w:szCs w:val="21"/>
              </w:rPr>
              <w:t>、投标时拟派项目负责人未被列入失信人名单，投标人须在中国执行信息公开网站（参考网址http://zxgk.court.gov.cn/shixin/）查询未被列入失信人名单。</w:t>
            </w: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由法定代表人签名并加盖公章的承诺书（附件7）</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原件装订在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正本中，复印件装订在</w:t>
            </w:r>
            <w:r>
              <w:rPr>
                <w:rFonts w:hint="eastAsia" w:ascii="宋体" w:hAnsi="宋体" w:eastAsia="宋体" w:cs="宋体"/>
                <w:sz w:val="21"/>
                <w:szCs w:val="21"/>
                <w:lang w:eastAsia="zh-CN"/>
              </w:rPr>
              <w:t>投标文件</w:t>
            </w:r>
            <w:r>
              <w:rPr>
                <w:rFonts w:hint="eastAsia" w:ascii="宋体" w:hAnsi="宋体" w:eastAsia="宋体" w:cs="宋体"/>
                <w:sz w:val="21"/>
                <w:szCs w:val="21"/>
              </w:rPr>
              <w:t>副本中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6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440" w:lineRule="exact"/>
              <w:jc w:val="left"/>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bidi="ar"/>
              </w:rPr>
              <w:t>企业业绩</w:t>
            </w:r>
          </w:p>
        </w:tc>
        <w:tc>
          <w:tcPr>
            <w:tcW w:w="3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color w:val="auto"/>
                <w:kern w:val="0"/>
                <w:sz w:val="21"/>
                <w:szCs w:val="21"/>
                <w:highlight w:val="none"/>
                <w:lang w:eastAsia="zh-CN"/>
              </w:rPr>
              <w:t>投标人自20</w:t>
            </w: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lang w:eastAsia="zh-CN"/>
              </w:rPr>
              <w:t>年1月1日至今，承担过1个施工工程单项合同额</w:t>
            </w:r>
            <w:r>
              <w:rPr>
                <w:rFonts w:hint="eastAsia" w:ascii="宋体" w:hAnsi="宋体" w:eastAsia="宋体" w:cs="宋体"/>
                <w:color w:val="auto"/>
                <w:kern w:val="0"/>
                <w:sz w:val="21"/>
                <w:szCs w:val="21"/>
                <w:highlight w:val="none"/>
                <w:lang w:val="en-US" w:eastAsia="zh-CN"/>
              </w:rPr>
              <w:t>3200万</w:t>
            </w:r>
            <w:r>
              <w:rPr>
                <w:rFonts w:hint="eastAsia" w:ascii="宋体" w:hAnsi="宋体" w:eastAsia="宋体" w:cs="宋体"/>
                <w:color w:val="auto"/>
                <w:kern w:val="0"/>
                <w:sz w:val="21"/>
                <w:szCs w:val="21"/>
                <w:highlight w:val="none"/>
                <w:lang w:eastAsia="zh-CN"/>
              </w:rPr>
              <w:t>元（含）及以上的跟踪审计业绩，</w:t>
            </w:r>
          </w:p>
        </w:tc>
        <w:tc>
          <w:tcPr>
            <w:tcW w:w="2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lang w:val="en-US" w:eastAsia="zh-CN"/>
              </w:rPr>
            </w:pPr>
            <w:r>
              <w:rPr>
                <w:rFonts w:hint="eastAsia" w:ascii="宋体" w:hAnsi="宋体" w:eastAsia="宋体" w:cs="宋体"/>
                <w:color w:val="auto"/>
                <w:kern w:val="0"/>
                <w:sz w:val="21"/>
                <w:szCs w:val="21"/>
                <w:highlight w:val="none"/>
                <w:lang w:eastAsia="zh-CN"/>
              </w:rPr>
              <w:t>业绩证明材料：咨询合同及结算审计报告（审核报告），时间以结算审计报告（审核报告）上的时间为准。若证明材料不能体现评审因素，须另行提供业主盖章的证明文件</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复印件装订在投标文件中，并加盖公章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最终结论：</w:t>
            </w:r>
          </w:p>
        </w:tc>
        <w:tc>
          <w:tcPr>
            <w:tcW w:w="581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 xml:space="preserve">             □符合       □不符合</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40" w:lineRule="exact"/>
              <w:textAlignment w:val="auto"/>
              <w:rPr>
                <w:rFonts w:hint="eastAsia" w:ascii="宋体" w:hAnsi="宋体" w:eastAsia="宋体" w:cs="宋体"/>
                <w:sz w:val="21"/>
                <w:szCs w:val="21"/>
              </w:rPr>
            </w:pPr>
          </w:p>
        </w:tc>
      </w:tr>
    </w:tbl>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firstLine="480" w:firstLineChars="200"/>
        <w:textAlignment w:val="auto"/>
        <w:rPr>
          <w:sz w:val="24"/>
          <w:szCs w:val="24"/>
        </w:rPr>
      </w:pPr>
      <w:r>
        <w:rPr>
          <w:sz w:val="24"/>
          <w:szCs w:val="24"/>
        </w:rPr>
        <w:t>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before="0" w:line="440" w:lineRule="exact"/>
        <w:ind w:left="0" w:leftChars="0" w:right="0" w:firstLine="480" w:firstLineChars="200"/>
        <w:textAlignment w:val="auto"/>
        <w:rPr>
          <w:sz w:val="24"/>
          <w:szCs w:val="24"/>
        </w:rPr>
      </w:pPr>
      <w:r>
        <w:rPr>
          <w:sz w:val="24"/>
          <w:szCs w:val="24"/>
        </w:rPr>
        <w:t>1、</w:t>
      </w:r>
      <w:r>
        <w:rPr>
          <w:rFonts w:hint="eastAsia" w:ascii="宋体" w:hAnsi="宋体" w:eastAsia="宋体" w:cs="宋体"/>
          <w:color w:val="auto"/>
          <w:sz w:val="24"/>
          <w:szCs w:val="24"/>
          <w:highlight w:val="none"/>
        </w:rPr>
        <w:t>以上1</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rPr>
        <w:t>项内容为投标人资格必备基本条件，其中有一项不符合即为不合格投标人</w:t>
      </w:r>
      <w:r>
        <w:rPr>
          <w:rFonts w:hint="eastAsia" w:ascii="宋体" w:hAnsi="宋体" w:eastAsia="宋体" w:cs="宋体"/>
          <w:color w:val="auto"/>
          <w:sz w:val="24"/>
          <w:szCs w:val="24"/>
          <w:highlight w:val="none"/>
          <w:lang w:eastAsia="zh-CN"/>
        </w:rPr>
        <w:t>。</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rPr>
          <w:sz w:val="24"/>
          <w:szCs w:val="24"/>
        </w:rPr>
      </w:pPr>
      <w:r>
        <w:rPr>
          <w:sz w:val="24"/>
          <w:szCs w:val="24"/>
        </w:rPr>
        <w:t>2、证明或承诺书出具时间均为本次公告发布至投标截止之日止。</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rPr>
          <w:sz w:val="24"/>
          <w:szCs w:val="24"/>
        </w:rPr>
      </w:pPr>
      <w:r>
        <w:rPr>
          <w:sz w:val="24"/>
          <w:szCs w:val="24"/>
        </w:rPr>
        <w:t>3、投标人必须对所有提供的资料真实性负责，一旦发现有弄虚作假行为的，取消其投标资格或中标资格。</w:t>
      </w:r>
    </w:p>
    <w:p>
      <w:pPr>
        <w:pStyle w:val="7"/>
        <w:keepNext w:val="0"/>
        <w:keepLines w:val="0"/>
        <w:pageBreakBefore w:val="0"/>
        <w:widowControl w:val="0"/>
        <w:numPr>
          <w:ilvl w:val="0"/>
          <w:numId w:val="0"/>
        </w:numPr>
        <w:kinsoku/>
        <w:wordWrap/>
        <w:overflowPunct/>
        <w:topLinePunct w:val="0"/>
        <w:autoSpaceDE w:val="0"/>
        <w:autoSpaceDN w:val="0"/>
        <w:bidi w:val="0"/>
        <w:adjustRightInd/>
        <w:snapToGrid/>
        <w:spacing w:before="168" w:line="353" w:lineRule="auto"/>
        <w:ind w:right="567" w:rightChars="0"/>
        <w:textAlignment w:val="auto"/>
        <w:rPr>
          <w:b/>
          <w:bCs/>
        </w:rPr>
      </w:pPr>
      <w:r>
        <w:rPr>
          <w:rFonts w:hint="eastAsia"/>
          <w:b/>
          <w:bCs/>
          <w:lang w:val="en-US" w:eastAsia="zh-CN"/>
        </w:rPr>
        <w:t>四、</w:t>
      </w:r>
      <w:r>
        <w:rPr>
          <w:b/>
          <w:bCs/>
        </w:rPr>
        <w:t>综合评审（满分100分）：对所有通过资格评审的投标单位进行综合打分，以下资料均需同时</w:t>
      </w:r>
      <w:r>
        <w:rPr>
          <w:rFonts w:hint="eastAsia"/>
          <w:b/>
          <w:bCs/>
          <w:lang w:eastAsia="zh-CN"/>
        </w:rPr>
        <w:t>提供复印件或影印件</w:t>
      </w:r>
      <w:r>
        <w:rPr>
          <w:rFonts w:hint="eastAsia"/>
          <w:b/>
          <w:bCs/>
          <w:lang w:val="en-US" w:eastAsia="zh-CN"/>
        </w:rPr>
        <w:t>并盖章</w:t>
      </w:r>
      <w:r>
        <w:rPr>
          <w:b/>
          <w:bCs/>
        </w:rPr>
        <w:t>。</w:t>
      </w:r>
    </w:p>
    <w:p>
      <w:pPr>
        <w:pStyle w:val="20"/>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sz w:val="21"/>
          <w:szCs w:val="21"/>
        </w:rPr>
      </w:pPr>
    </w:p>
    <w:tbl>
      <w:tblPr>
        <w:tblStyle w:val="21"/>
        <w:tblW w:w="873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70"/>
        <w:gridCol w:w="1193"/>
        <w:gridCol w:w="1103"/>
        <w:gridCol w:w="52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1" w:hRule="atLeast"/>
          <w:jc w:val="center"/>
        </w:trPr>
        <w:tc>
          <w:tcPr>
            <w:tcW w:w="1170" w:type="dxa"/>
            <w:vMerge w:val="restart"/>
            <w:noWrap w:val="0"/>
            <w:vAlign w:val="center"/>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资格信誉（40分）</w:t>
            </w:r>
          </w:p>
        </w:tc>
        <w:tc>
          <w:tcPr>
            <w:tcW w:w="1193" w:type="dxa"/>
            <w:vMerge w:val="restart"/>
            <w:noWrap w:val="0"/>
            <w:vAlign w:val="center"/>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投标人业绩</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信用等级及管理体系建设</w:t>
            </w:r>
            <w:r>
              <w:rPr>
                <w:rFonts w:hint="eastAsia" w:ascii="宋体" w:hAnsi="宋体" w:eastAsia="宋体" w:cs="宋体"/>
                <w:b/>
                <w:bCs/>
                <w:color w:val="auto"/>
                <w:sz w:val="21"/>
                <w:szCs w:val="21"/>
              </w:rPr>
              <w:t>（17 分）</w:t>
            </w:r>
          </w:p>
        </w:tc>
        <w:tc>
          <w:tcPr>
            <w:tcW w:w="1103" w:type="dxa"/>
            <w:noWrap w:val="0"/>
            <w:vAlign w:val="center"/>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投标人业绩情况（12 分）</w:t>
            </w:r>
          </w:p>
        </w:tc>
        <w:tc>
          <w:tcPr>
            <w:tcW w:w="5264" w:type="dxa"/>
            <w:noWrap w:val="0"/>
            <w:vAlign w:val="top"/>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1、投标人近</w:t>
            </w:r>
            <w:r>
              <w:rPr>
                <w:rFonts w:hint="eastAsia" w:cs="宋体"/>
                <w:b/>
                <w:bCs/>
                <w:color w:val="auto"/>
                <w:sz w:val="21"/>
                <w:szCs w:val="21"/>
                <w:lang w:val="en-US" w:eastAsia="zh-CN"/>
              </w:rPr>
              <w:t>三</w:t>
            </w:r>
            <w:r>
              <w:rPr>
                <w:rFonts w:hint="eastAsia" w:ascii="宋体" w:hAnsi="宋体" w:eastAsia="宋体" w:cs="宋体"/>
                <w:b/>
                <w:bCs/>
                <w:color w:val="auto"/>
                <w:sz w:val="21"/>
                <w:szCs w:val="21"/>
              </w:rPr>
              <w:t>年以来（从开标时间向前追溯、以合同签订日期为准）以来承担过项目总投资不低于</w:t>
            </w: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rPr>
              <w:t xml:space="preserve">000万元的建筑工程审计项目业绩，每有一项业绩得4分，最高得12分； </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审计项目业绩指：①跟踪审计②结算审计，具备其中之一即可。【业绩证明材料需提供造价咨询合同</w:t>
            </w:r>
            <w:r>
              <w:rPr>
                <w:rFonts w:hint="eastAsia" w:ascii="宋体" w:hAnsi="宋体" w:eastAsia="宋体" w:cs="宋体"/>
                <w:b/>
                <w:bCs/>
                <w:color w:val="auto"/>
                <w:sz w:val="21"/>
                <w:szCs w:val="21"/>
                <w:lang w:eastAsia="zh-CN"/>
              </w:rPr>
              <w:t>和审核结果表</w:t>
            </w:r>
            <w:r>
              <w:rPr>
                <w:rFonts w:hint="eastAsia" w:ascii="宋体" w:hAnsi="宋体" w:eastAsia="宋体" w:cs="宋体"/>
                <w:b/>
                <w:bCs/>
                <w:color w:val="auto"/>
                <w:sz w:val="21"/>
                <w:szCs w:val="21"/>
              </w:rPr>
              <w:t>，若合同</w:t>
            </w:r>
            <w:r>
              <w:rPr>
                <w:rFonts w:hint="eastAsia" w:ascii="宋体" w:hAnsi="宋体" w:eastAsia="宋体" w:cs="宋体"/>
                <w:b/>
                <w:bCs/>
                <w:color w:val="auto"/>
                <w:sz w:val="21"/>
                <w:szCs w:val="21"/>
                <w:lang w:eastAsia="zh-CN"/>
              </w:rPr>
              <w:t>和审核结果表均</w:t>
            </w:r>
            <w:r>
              <w:rPr>
                <w:rFonts w:hint="eastAsia" w:ascii="宋体" w:hAnsi="宋体" w:eastAsia="宋体" w:cs="宋体"/>
                <w:b/>
                <w:bCs/>
                <w:color w:val="auto"/>
                <w:sz w:val="21"/>
                <w:szCs w:val="21"/>
              </w:rPr>
              <w:t>不能体现评审因素，须另行提供业主开具的证明并加盖业主公章，否则不得分】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jc w:val="center"/>
        </w:trPr>
        <w:tc>
          <w:tcPr>
            <w:tcW w:w="1170" w:type="dxa"/>
            <w:vMerge w:val="continue"/>
            <w:noWrap w:val="0"/>
            <w:vAlign w:val="top"/>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p>
        </w:tc>
        <w:tc>
          <w:tcPr>
            <w:tcW w:w="1193" w:type="dxa"/>
            <w:vMerge w:val="continue"/>
            <w:noWrap w:val="0"/>
            <w:vAlign w:val="top"/>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p>
        </w:tc>
        <w:tc>
          <w:tcPr>
            <w:tcW w:w="1103" w:type="dxa"/>
            <w:noWrap w:val="0"/>
            <w:vAlign w:val="center"/>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both"/>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投标人</w:t>
            </w:r>
            <w:r>
              <w:rPr>
                <w:rFonts w:hint="eastAsia" w:ascii="宋体" w:hAnsi="宋体" w:eastAsia="宋体" w:cs="宋体"/>
                <w:b/>
                <w:bCs/>
                <w:color w:val="auto"/>
                <w:sz w:val="21"/>
                <w:szCs w:val="21"/>
                <w:lang w:val="en-US" w:eastAsia="zh-CN"/>
              </w:rPr>
              <w:t>信用等级及管理体系建设</w:t>
            </w:r>
            <w:r>
              <w:rPr>
                <w:rFonts w:hint="eastAsia" w:ascii="宋体" w:hAnsi="宋体" w:eastAsia="宋体" w:cs="宋体"/>
                <w:b/>
                <w:bCs/>
                <w:color w:val="auto"/>
                <w:sz w:val="21"/>
                <w:szCs w:val="21"/>
              </w:rPr>
              <w:t>情况（5分）</w:t>
            </w:r>
          </w:p>
        </w:tc>
        <w:tc>
          <w:tcPr>
            <w:tcW w:w="5264" w:type="dxa"/>
            <w:tcBorders>
              <w:bottom w:val="single" w:color="000000" w:sz="6" w:space="0"/>
            </w:tcBorders>
            <w:noWrap w:val="0"/>
            <w:vAlign w:val="center"/>
          </w:tcPr>
          <w:p>
            <w:pPr>
              <w:pStyle w:val="26"/>
              <w:keepNext w:val="0"/>
              <w:keepLines w:val="0"/>
              <w:pageBreakBefore w:val="0"/>
              <w:widowControl w:val="0"/>
              <w:numPr>
                <w:ilvl w:val="0"/>
                <w:numId w:val="11"/>
              </w:numPr>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2022年1月1日以来获得省级及省级以上工程造价咨询市场信用信息管理系统评定为“AAA”的（提供官网打印的证书加盖公章）得 3 分，AA的得2分，A的得1分，本项不累计计分，最高得 3 分；</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网页打印纸质版须含网页打印时间，截图无效，打印时间须在公告发布之日起至递交投标文件截止时间止）。</w:t>
            </w:r>
          </w:p>
          <w:p>
            <w:pPr>
              <w:pStyle w:val="26"/>
              <w:keepNext w:val="0"/>
              <w:keepLines w:val="0"/>
              <w:pageBreakBefore w:val="0"/>
              <w:widowControl w:val="0"/>
              <w:numPr>
                <w:ilvl w:val="0"/>
                <w:numId w:val="11"/>
              </w:numPr>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投标人具有 GB/T19001 质量体系认证证书、ISO14001 环境管理体系认证证书、GB/T28001 职业健康安全体系认证证书每个得 1 分，缺一不得分，最高得 2 分。（提供有效的证书扫描件或复印件加盖公章）</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注：</w:t>
            </w:r>
            <w:r>
              <w:rPr>
                <w:rFonts w:hint="eastAsia" w:ascii="宋体" w:hAnsi="宋体" w:eastAsia="宋体" w:cs="宋体"/>
                <w:b/>
                <w:bCs/>
                <w:color w:val="auto"/>
                <w:sz w:val="21"/>
                <w:szCs w:val="21"/>
                <w:lang w:val="en-US" w:eastAsia="zh-CN"/>
              </w:rPr>
              <w:t>以上信用评定及体系认证书需提供证书扫描件，无证书的提供网站截图，加盖公章</w:t>
            </w:r>
            <w:r>
              <w:rPr>
                <w:rFonts w:hint="eastAsia" w:ascii="宋体" w:hAnsi="宋体" w:eastAsia="宋体" w:cs="宋体"/>
                <w:b/>
                <w:bCs/>
                <w:color w:val="auto"/>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8" w:hRule="atLeast"/>
          <w:jc w:val="center"/>
        </w:trPr>
        <w:tc>
          <w:tcPr>
            <w:tcW w:w="1170" w:type="dxa"/>
            <w:vMerge w:val="restart"/>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color w:val="auto"/>
                <w:sz w:val="21"/>
                <w:szCs w:val="21"/>
              </w:rPr>
            </w:pPr>
          </w:p>
        </w:tc>
        <w:tc>
          <w:tcPr>
            <w:tcW w:w="2296" w:type="dxa"/>
            <w:gridSpan w:val="2"/>
            <w:tcBorders>
              <w:top w:val="single" w:color="000000" w:sz="6" w:space="0"/>
              <w:left w:val="single" w:color="000000" w:sz="6" w:space="0"/>
              <w:right w:val="single" w:color="000000" w:sz="6"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项目负责人业绩情况</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（12分）</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p>
        </w:tc>
        <w:tc>
          <w:tcPr>
            <w:tcW w:w="5264" w:type="dxa"/>
            <w:tcBorders>
              <w:top w:val="single" w:color="000000" w:sz="6" w:space="0"/>
              <w:left w:val="single" w:color="000000" w:sz="6" w:space="0"/>
              <w:bottom w:val="single" w:color="000000" w:sz="6" w:space="0"/>
              <w:right w:val="single" w:color="000000" w:sz="6" w:space="0"/>
            </w:tcBorders>
            <w:noWrap w:val="0"/>
            <w:vAlign w:val="top"/>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1、项目负责人近</w:t>
            </w:r>
            <w:r>
              <w:rPr>
                <w:rFonts w:hint="eastAsia" w:cs="宋体"/>
                <w:b/>
                <w:bCs/>
                <w:color w:val="auto"/>
                <w:sz w:val="21"/>
                <w:szCs w:val="21"/>
                <w:lang w:val="en-US" w:eastAsia="zh-CN"/>
              </w:rPr>
              <w:t>三</w:t>
            </w:r>
            <w:r>
              <w:rPr>
                <w:rFonts w:hint="eastAsia" w:ascii="宋体" w:hAnsi="宋体" w:eastAsia="宋体" w:cs="宋体"/>
                <w:b/>
                <w:bCs/>
                <w:color w:val="auto"/>
                <w:sz w:val="21"/>
                <w:szCs w:val="21"/>
              </w:rPr>
              <w:t>年以来（从开标时间向前追溯、以合同签订日期为准）主持过项目总投资不低于</w:t>
            </w: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rPr>
              <w:t>000万元的建筑工程审计项目业绩，每有一项业绩得4分，最高得12 分； 注：企业业绩和项目负责人业绩可为同一业绩；</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lang w:val="en-US"/>
              </w:rPr>
            </w:pPr>
            <w:r>
              <w:rPr>
                <w:rFonts w:hint="eastAsia" w:ascii="宋体" w:hAnsi="宋体" w:eastAsia="宋体" w:cs="宋体"/>
                <w:b/>
                <w:bCs/>
                <w:color w:val="auto"/>
                <w:sz w:val="21"/>
                <w:szCs w:val="21"/>
              </w:rPr>
              <w:t>审计项目业绩指：①跟踪审计② 结算审计，具备其中之一即可。【业绩证明材料需提供造价咨询合同</w:t>
            </w:r>
            <w:r>
              <w:rPr>
                <w:rFonts w:hint="eastAsia" w:ascii="宋体" w:hAnsi="宋体" w:eastAsia="宋体" w:cs="宋体"/>
                <w:b/>
                <w:bCs/>
                <w:color w:val="auto"/>
                <w:sz w:val="21"/>
                <w:szCs w:val="21"/>
                <w:lang w:eastAsia="zh-CN"/>
              </w:rPr>
              <w:t>和审核结果表</w:t>
            </w:r>
            <w:r>
              <w:rPr>
                <w:rFonts w:hint="eastAsia" w:ascii="宋体" w:hAnsi="宋体" w:eastAsia="宋体" w:cs="宋体"/>
                <w:b/>
                <w:bCs/>
                <w:color w:val="auto"/>
                <w:sz w:val="21"/>
                <w:szCs w:val="21"/>
              </w:rPr>
              <w:t>，若合同</w:t>
            </w:r>
            <w:r>
              <w:rPr>
                <w:rFonts w:hint="eastAsia" w:ascii="宋体" w:hAnsi="宋体" w:eastAsia="宋体" w:cs="宋体"/>
                <w:b/>
                <w:bCs/>
                <w:color w:val="auto"/>
                <w:sz w:val="21"/>
                <w:szCs w:val="21"/>
                <w:lang w:eastAsia="zh-CN"/>
              </w:rPr>
              <w:t>和审核结果表均</w:t>
            </w:r>
            <w:r>
              <w:rPr>
                <w:rFonts w:hint="eastAsia" w:ascii="宋体" w:hAnsi="宋体" w:eastAsia="宋体" w:cs="宋体"/>
                <w:b/>
                <w:bCs/>
                <w:color w:val="auto"/>
                <w:sz w:val="21"/>
                <w:szCs w:val="21"/>
              </w:rPr>
              <w:t>不能体现评审因素，须另行提供业主开具的证明并加盖业主公章，否则不得分】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24" w:hRule="atLeast"/>
          <w:jc w:val="center"/>
        </w:trPr>
        <w:tc>
          <w:tcPr>
            <w:tcW w:w="1170" w:type="dxa"/>
            <w:vMerge w:val="continue"/>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color w:val="auto"/>
                <w:sz w:val="21"/>
                <w:szCs w:val="21"/>
              </w:rPr>
            </w:pPr>
          </w:p>
        </w:tc>
        <w:tc>
          <w:tcPr>
            <w:tcW w:w="2296" w:type="dxa"/>
            <w:gridSpan w:val="2"/>
            <w:tcBorders>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项目管理机构</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val="en-US" w:eastAsia="zh-CN"/>
              </w:rPr>
              <w:t>11</w:t>
            </w:r>
            <w:r>
              <w:rPr>
                <w:rFonts w:hint="eastAsia" w:ascii="宋体" w:hAnsi="宋体" w:eastAsia="宋体" w:cs="宋体"/>
                <w:b/>
                <w:bCs/>
                <w:color w:val="auto"/>
                <w:sz w:val="21"/>
                <w:szCs w:val="21"/>
              </w:rPr>
              <w:t>分）</w:t>
            </w:r>
          </w:p>
        </w:tc>
        <w:tc>
          <w:tcPr>
            <w:tcW w:w="5264"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val="en-US" w:eastAsia="zh-CN"/>
              </w:rPr>
              <w:t>项目负责人</w:t>
            </w:r>
            <w:r>
              <w:rPr>
                <w:rFonts w:hint="eastAsia" w:ascii="宋体" w:hAnsi="宋体" w:eastAsia="宋体" w:cs="宋体"/>
                <w:b/>
                <w:bCs/>
                <w:color w:val="auto"/>
                <w:sz w:val="21"/>
                <w:szCs w:val="21"/>
              </w:rPr>
              <w:t>具有高级职称的，得3分，没有不得分。</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、拟派造价人员每增加一名一级注册造价工程师（土建类专业）的得 3分，最高得3 分；</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、拟派造价人员每增加一名一级注册造价工程师（安装类专业）的得 3 分，最高得 3 分；</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rPr>
              <w:t>、拟派造价人员每增加一名造价员或二级注册造价工程师（土建类专业）的得1 分，最高得 1分；</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5</w:t>
            </w:r>
            <w:r>
              <w:rPr>
                <w:rFonts w:hint="eastAsia" w:ascii="宋体" w:hAnsi="宋体" w:eastAsia="宋体" w:cs="宋体"/>
                <w:b/>
                <w:bCs/>
                <w:color w:val="auto"/>
                <w:sz w:val="21"/>
                <w:szCs w:val="21"/>
              </w:rPr>
              <w:t>、拟派造价人员每增加一名造价员或二级注册造价工程师（安装类专业）的得1 分，最高得 1 分；</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注：提供证书复印件和202</w:t>
            </w: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年</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rPr>
              <w:t>月以来</w:t>
            </w:r>
            <w:r>
              <w:rPr>
                <w:rFonts w:hint="eastAsia" w:ascii="宋体" w:hAnsi="宋体" w:eastAsia="宋体" w:cs="宋体"/>
                <w:b/>
                <w:bCs/>
                <w:color w:val="auto"/>
                <w:sz w:val="21"/>
                <w:szCs w:val="21"/>
                <w:lang w:eastAsia="zh-CN"/>
              </w:rPr>
              <w:t>任意</w:t>
            </w:r>
            <w:r>
              <w:rPr>
                <w:rFonts w:hint="eastAsia" w:ascii="宋体" w:hAnsi="宋体" w:eastAsia="宋体" w:cs="宋体"/>
                <w:b/>
                <w:bCs/>
                <w:color w:val="auto"/>
                <w:sz w:val="21"/>
                <w:szCs w:val="21"/>
              </w:rPr>
              <w:t>连续6个月社保证明加盖单位公章（上传扫描件）。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7" w:hRule="atLeast"/>
          <w:jc w:val="center"/>
        </w:trPr>
        <w:tc>
          <w:tcPr>
            <w:tcW w:w="1170" w:type="dxa"/>
            <w:vMerge w:val="restart"/>
            <w:tcBorders>
              <w:top w:val="single" w:color="auto" w:sz="4" w:space="0"/>
              <w:left w:val="single" w:color="auto" w:sz="4" w:space="0"/>
              <w:bottom w:val="single" w:color="auto" w:sz="4" w:space="0"/>
              <w:right w:val="single" w:color="auto" w:sz="4" w:space="0"/>
            </w:tcBorders>
            <w:noWrap w:val="0"/>
            <w:vAlign w:val="center"/>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项目组织实施方案</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（30 分）</w:t>
            </w: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pStyle w:val="26"/>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审计方案可实施性</w:t>
            </w:r>
          </w:p>
          <w:p>
            <w:pPr>
              <w:pStyle w:val="26"/>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right="0" w:rightChars="0" w:firstLine="632" w:firstLineChars="300"/>
              <w:jc w:val="both"/>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（10 分）</w:t>
            </w:r>
          </w:p>
        </w:tc>
        <w:tc>
          <w:tcPr>
            <w:tcW w:w="5264" w:type="dxa"/>
            <w:tcBorders>
              <w:top w:val="single" w:color="auto" w:sz="4" w:space="0"/>
              <w:left w:val="single" w:color="auto" w:sz="4" w:space="0"/>
              <w:bottom w:val="single" w:color="auto" w:sz="4" w:space="0"/>
              <w:right w:val="single" w:color="auto" w:sz="4" w:space="0"/>
            </w:tcBorders>
            <w:noWrap w:val="0"/>
            <w:vAlign w:val="top"/>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根据投标人的审计方案是否符合工程建设规模情况，是否具有较强的可操作性和实效性。对项目关键技术、工艺有深入的表述，对重点、难点有先进、合理的建议，解决方案完整、经济、安全、切实可行，措施得力。项目审计实施过程中，持续对本项目的技术支持，能够应招标人的要求到达施工现场解决问题。对现状情况描述的是否充实、详细，存在问题分析的是否透彻进行评审。</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本项评价优秀得 8-10分，良好得6-8分，一般得1-6分。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jc w:val="center"/>
        </w:trPr>
        <w:tc>
          <w:tcPr>
            <w:tcW w:w="1170"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sz w:val="21"/>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2、组织管理总体方案</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（10 分）</w:t>
            </w:r>
          </w:p>
        </w:tc>
        <w:tc>
          <w:tcPr>
            <w:tcW w:w="52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含本项目在审计过程中的整体服务，审计规划节点安排、审计进度、组织措施和质量的保障措施等内容。投标人须对以上内容系统性的做出详细描述。对投标人以上要点阐述进行本项评价优秀得 8-10分，良好得6-8分，一般得1-6 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22" w:hRule="atLeast"/>
          <w:jc w:val="center"/>
        </w:trPr>
        <w:tc>
          <w:tcPr>
            <w:tcW w:w="1170"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sz w:val="21"/>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3、岗位责任制</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（3 分）</w:t>
            </w:r>
          </w:p>
        </w:tc>
        <w:tc>
          <w:tcPr>
            <w:tcW w:w="52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投标人应当对审计过程中的人员调配做出充分计划与安排， 详尽介绍人员资质、职能及资源配置计划，结合审计质量、进度以及其他重要环节描述，人员资质雄厚，配置合理，计划安排妥当，并且具有良好应急预案及充足人力预备者为优。</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本项评价优秀得3分，良好得2 分，一般得1分。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6" w:hRule="atLeast"/>
          <w:jc w:val="center"/>
        </w:trPr>
        <w:tc>
          <w:tcPr>
            <w:tcW w:w="1170"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sz w:val="21"/>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4、质量控制制度</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（3 分）</w:t>
            </w:r>
          </w:p>
        </w:tc>
        <w:tc>
          <w:tcPr>
            <w:tcW w:w="52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投标人应当具有充分的审计专业经验和审计准备，质量控制制度健全，对各子系统的技术特点及审计特性应有深刻理解，对审计过程中的关键环节以及可能出现的重难点部分应有预见并应当充分准备预案。</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本项评价优秀得3分，良好得2分，一般得1分。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66" w:hRule="atLeast"/>
          <w:jc w:val="center"/>
        </w:trPr>
        <w:tc>
          <w:tcPr>
            <w:tcW w:w="1170" w:type="dxa"/>
            <w:vMerge w:val="continue"/>
            <w:tcBorders>
              <w:top w:val="single" w:color="auto" w:sz="4" w:space="0"/>
              <w:left w:val="single" w:color="auto" w:sz="4" w:space="0"/>
              <w:right w:val="single" w:color="000000" w:sz="6"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firstLine="1265" w:firstLineChars="600"/>
              <w:textAlignment w:val="auto"/>
              <w:rPr>
                <w:rFonts w:hint="eastAsia" w:ascii="宋体" w:hAnsi="宋体" w:eastAsia="宋体" w:cs="宋体"/>
                <w:b/>
                <w:bCs/>
                <w:sz w:val="21"/>
                <w:szCs w:val="21"/>
              </w:rPr>
            </w:pPr>
          </w:p>
        </w:tc>
        <w:tc>
          <w:tcPr>
            <w:tcW w:w="2296" w:type="dxa"/>
            <w:gridSpan w:val="2"/>
            <w:tcBorders>
              <w:top w:val="single" w:color="auto" w:sz="4" w:space="0"/>
              <w:left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5、服务承诺</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（4 分）</w:t>
            </w:r>
          </w:p>
        </w:tc>
        <w:tc>
          <w:tcPr>
            <w:tcW w:w="5264" w:type="dxa"/>
            <w:tcBorders>
              <w:top w:val="single" w:color="auto" w:sz="4" w:space="0"/>
              <w:left w:val="single" w:color="000000" w:sz="6" w:space="0"/>
              <w:right w:val="single" w:color="000000" w:sz="6" w:space="0"/>
            </w:tcBorders>
            <w:noWrap w:val="0"/>
            <w:vAlign w:val="top"/>
          </w:tcPr>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作出工作质量承诺和现场服务承诺，承诺得 4 分，未作出承诺的，不得分。</w:t>
            </w:r>
          </w:p>
          <w:p>
            <w:pPr>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现场服务承诺的主要内容：保证正常施工过程中审计项目组成员中至少一级注册造价工程师 1 名，造价员或二级注册造价工程师 1 名常驻施工现场。（承诺格式自拟）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15" w:hRule="atLeast"/>
          <w:jc w:val="center"/>
        </w:trPr>
        <w:tc>
          <w:tcPr>
            <w:tcW w:w="1170" w:type="dxa"/>
            <w:tcBorders>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投标报价</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（30分）</w:t>
            </w:r>
          </w:p>
        </w:tc>
        <w:tc>
          <w:tcPr>
            <w:tcW w:w="7560" w:type="dxa"/>
            <w:gridSpan w:val="3"/>
            <w:tcBorders>
              <w:left w:val="single" w:color="000000" w:sz="6" w:space="0"/>
              <w:bottom w:val="single" w:color="000000" w:sz="6" w:space="0"/>
              <w:right w:val="single" w:color="000000" w:sz="6" w:space="0"/>
            </w:tcBorders>
            <w:noWrap w:val="0"/>
            <w:vAlign w:val="top"/>
          </w:tcPr>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商务报价评审是评标委员会对各投标人所报的投标报价的总价进行评审，并按以下评标办法进行：投标报价超过本工程最高限价的投标文件做无效标处理。</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报价计算方法：经评审合格的投标报价算术平均值作为参考值，投标人的投标报价每高于参考值的 1%，扣 0.2 分，每低于参考值的 1%扣 0.1 分（采用插入法，计算过程及结果均保留小数点后二位）</w:t>
            </w:r>
          </w:p>
          <w:p>
            <w:pPr>
              <w:pStyle w:val="26"/>
              <w:keepNext w:val="0"/>
              <w:keepLines w:val="0"/>
              <w:pageBreakBefore w:val="0"/>
              <w:widowControl w:val="0"/>
              <w:kinsoku/>
              <w:wordWrap/>
              <w:overflowPunct/>
              <w:topLinePunct w:val="0"/>
              <w:autoSpaceDE w:val="0"/>
              <w:autoSpaceDN w:val="0"/>
              <w:bidi w:val="0"/>
              <w:adjustRightInd/>
              <w:snapToGrid/>
              <w:spacing w:before="0" w:after="0" w:line="440" w:lineRule="exact"/>
              <w:ind w:left="0" w:leftChars="0" w:right="0"/>
              <w:textAlignment w:val="auto"/>
              <w:rPr>
                <w:rFonts w:hint="eastAsia" w:ascii="宋体" w:hAnsi="宋体" w:eastAsia="宋体" w:cs="宋体"/>
                <w:b/>
                <w:bCs/>
                <w:sz w:val="21"/>
                <w:szCs w:val="21"/>
              </w:rPr>
            </w:pPr>
            <w:r>
              <w:rPr>
                <w:rFonts w:hint="eastAsia" w:ascii="宋体" w:hAnsi="宋体" w:eastAsia="宋体" w:cs="宋体"/>
                <w:b/>
                <w:bCs/>
                <w:sz w:val="21"/>
                <w:szCs w:val="21"/>
              </w:rPr>
              <w:t>投标人投标报价算术平均值=通过评审合格的所有投标人的投标报价去掉n 个最高和n 个最低投标人投标报价后的算术平均值。当 N≤5 时；n=0；当 5＜N≤10 时，n=1；10＜N≤20 时，n=2；20＜N≤30 时，n=3；以此类推，N 为通过评审合格的所有投标人数。</w:t>
            </w:r>
          </w:p>
        </w:tc>
      </w:tr>
    </w:tbl>
    <w:p>
      <w:pPr>
        <w:pStyle w:val="16"/>
        <w:ind w:left="0" w:leftChars="0" w:firstLine="0" w:firstLineChars="0"/>
      </w:pPr>
    </w:p>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firstLineChars="200"/>
        <w:textAlignment w:val="auto"/>
        <w:rPr>
          <w:rFonts w:hint="default" w:eastAsia="宋体"/>
          <w:lang w:val="en-US" w:eastAsia="zh-CN"/>
        </w:rPr>
      </w:pPr>
      <w:r>
        <w:t>注：招标人和代理机构有权核查中标单位相关材料真实性，如发现中标人提供虚假材料，将其列入征信部门黑名单，并取消中标资格。</w:t>
      </w:r>
      <w:bookmarkStart w:id="62" w:name="五、推荐中标候选人"/>
      <w:bookmarkEnd w:id="62"/>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textAlignment w:val="auto"/>
      </w:pPr>
      <w:r>
        <w:t>五、推荐中标候选人</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jc w:val="both"/>
        <w:textAlignment w:val="auto"/>
      </w:pPr>
      <w:r>
        <w:t>各评委依据上述评标细则，用</w:t>
      </w:r>
      <w:r>
        <w:rPr>
          <w:rFonts w:hint="eastAsia"/>
          <w:lang w:eastAsia="zh-CN"/>
        </w:rPr>
        <w:t>统一标准</w:t>
      </w:r>
      <w:r>
        <w:t>对各投标人的投标文件等进行逐项打分并进行汇总， 得分取其评委的平均得分，投标人总得分为技术标得分+</w:t>
      </w:r>
      <w:r>
        <w:rPr>
          <w:rFonts w:hint="eastAsia"/>
          <w:lang w:eastAsia="zh-CN"/>
        </w:rPr>
        <w:t>商务</w:t>
      </w:r>
      <w:r>
        <w:t>报价得分（保留小数点后二位数字， 第三位四舍五入），评标委员会将由高分到低分推荐1-</w:t>
      </w:r>
      <w:r>
        <w:rPr>
          <w:rFonts w:hint="eastAsia"/>
          <w:lang w:val="en-US" w:eastAsia="zh-CN"/>
        </w:rPr>
        <w:t>3</w:t>
      </w:r>
      <w:r>
        <w:t>名中标候选人。若出现两家（或两家以上）投标单位的总得分相同时，则</w:t>
      </w:r>
      <w:r>
        <w:rPr>
          <w:rFonts w:hint="eastAsia"/>
          <w:lang w:eastAsia="zh-CN"/>
        </w:rPr>
        <w:t>按技术部分</w:t>
      </w:r>
      <w:r>
        <w:t>得分高者优先；若得分也相同则在监督部门的监督下由招标人现场抽签决定中标候选人顺序。招标人根据评标委员会提交的书面评标报告和推荐的中标候选人确定中标人。</w:t>
      </w:r>
    </w:p>
    <w:p>
      <w:pPr>
        <w:pStyle w:val="3"/>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textAlignment w:val="auto"/>
      </w:pPr>
      <w:bookmarkStart w:id="63" w:name="六、确定中标人："/>
      <w:bookmarkEnd w:id="63"/>
      <w:r>
        <w:t>六、确定中标人：</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leftChars="0" w:right="0" w:firstLine="480"/>
        <w:jc w:val="both"/>
        <w:textAlignment w:val="auto"/>
      </w:pPr>
      <w:r>
        <w:t>招标人根据评标委员会出具的书面评标报告和推荐的中标候选人依法确定中标人并对中标人进行考察。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keepNext w:val="0"/>
        <w:keepLines w:val="0"/>
        <w:pageBreakBefore w:val="0"/>
        <w:kinsoku/>
        <w:wordWrap/>
        <w:overflowPunct/>
        <w:topLinePunct w:val="0"/>
        <w:bidi w:val="0"/>
        <w:spacing w:before="0"/>
        <w:ind w:left="220" w:leftChars="100" w:right="567"/>
        <w:jc w:val="left"/>
        <w:textAlignment w:val="auto"/>
        <w:rPr>
          <w:sz w:val="30"/>
          <w:szCs w:val="30"/>
        </w:rPr>
      </w:pPr>
      <w:bookmarkStart w:id="64" w:name="第五章 投标文件格式"/>
      <w:bookmarkEnd w:id="64"/>
    </w:p>
    <w:p>
      <w:pPr>
        <w:pStyle w:val="20"/>
        <w:rPr>
          <w:sz w:val="30"/>
          <w:szCs w:val="30"/>
        </w:rPr>
      </w:pPr>
    </w:p>
    <w:p>
      <w:pPr>
        <w:rPr>
          <w:sz w:val="30"/>
          <w:szCs w:val="30"/>
        </w:rPr>
      </w:pPr>
    </w:p>
    <w:p>
      <w:pPr>
        <w:pStyle w:val="20"/>
        <w:rPr>
          <w:sz w:val="30"/>
          <w:szCs w:val="30"/>
        </w:rPr>
      </w:pPr>
    </w:p>
    <w:p>
      <w:pPr>
        <w:rPr>
          <w:sz w:val="30"/>
          <w:szCs w:val="30"/>
        </w:rPr>
      </w:pPr>
    </w:p>
    <w:p>
      <w:pPr>
        <w:pStyle w:val="20"/>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19"/>
        <w:rPr>
          <w:sz w:val="30"/>
          <w:szCs w:val="30"/>
        </w:rPr>
      </w:pPr>
    </w:p>
    <w:p>
      <w:pPr>
        <w:pStyle w:val="20"/>
      </w:pPr>
    </w:p>
    <w:p>
      <w:pPr>
        <w:pStyle w:val="7"/>
      </w:pPr>
    </w:p>
    <w:p>
      <w:pPr>
        <w:pStyle w:val="2"/>
        <w:keepNext w:val="0"/>
        <w:keepLines w:val="0"/>
        <w:pageBreakBefore w:val="0"/>
        <w:numPr>
          <w:ilvl w:val="0"/>
          <w:numId w:val="0"/>
        </w:numPr>
        <w:kinsoku/>
        <w:wordWrap/>
        <w:overflowPunct/>
        <w:topLinePunct w:val="0"/>
        <w:bidi w:val="0"/>
        <w:ind w:left="220" w:leftChars="100" w:right="567" w:rightChars="0"/>
        <w:jc w:val="center"/>
        <w:textAlignment w:val="auto"/>
        <w:outlineLvl w:val="0"/>
        <w:rPr>
          <w:rFonts w:hint="eastAsia"/>
          <w:b/>
          <w:bCs/>
          <w:sz w:val="32"/>
          <w:szCs w:val="32"/>
          <w:lang w:eastAsia="zh-CN"/>
        </w:rPr>
      </w:pPr>
      <w:bookmarkStart w:id="65" w:name="_Toc27082"/>
      <w:bookmarkStart w:id="66" w:name="_Toc20798"/>
      <w:bookmarkStart w:id="67" w:name="_Toc9740"/>
      <w:r>
        <w:rPr>
          <w:rFonts w:hint="eastAsia"/>
          <w:b/>
          <w:bCs/>
          <w:sz w:val="32"/>
          <w:szCs w:val="32"/>
          <w:lang w:eastAsia="zh-CN"/>
        </w:rPr>
        <w:t>第六章</w:t>
      </w:r>
      <w:r>
        <w:rPr>
          <w:rFonts w:hint="eastAsia"/>
          <w:b/>
          <w:bCs/>
          <w:sz w:val="32"/>
          <w:szCs w:val="32"/>
          <w:lang w:val="en-US" w:eastAsia="zh-CN"/>
        </w:rPr>
        <w:t xml:space="preserve"> </w:t>
      </w:r>
      <w:r>
        <w:rPr>
          <w:rFonts w:hint="eastAsia"/>
          <w:b/>
          <w:bCs/>
          <w:sz w:val="32"/>
          <w:szCs w:val="32"/>
          <w:lang w:eastAsia="zh-CN"/>
        </w:rPr>
        <w:t>投标文件格式</w:t>
      </w:r>
      <w:bookmarkEnd w:id="65"/>
      <w:bookmarkEnd w:id="66"/>
      <w:bookmarkEnd w:id="67"/>
    </w:p>
    <w:p>
      <w:pPr>
        <w:keepNext w:val="0"/>
        <w:keepLines w:val="0"/>
        <w:pageBreakBefore w:val="0"/>
        <w:kinsoku/>
        <w:wordWrap/>
        <w:overflowPunct/>
        <w:topLinePunct w:val="0"/>
        <w:bidi w:val="0"/>
        <w:spacing w:before="0"/>
        <w:ind w:left="220" w:leftChars="100" w:right="567"/>
        <w:jc w:val="left"/>
        <w:textAlignment w:val="auto"/>
        <w:outlineLvl w:val="0"/>
        <w:rPr>
          <w:rFonts w:hint="eastAsia"/>
          <w:b/>
          <w:bCs/>
          <w:sz w:val="30"/>
          <w:szCs w:val="30"/>
          <w:lang w:val="en-US" w:eastAsia="zh-CN"/>
        </w:rPr>
      </w:pPr>
      <w:bookmarkStart w:id="68" w:name="_Toc22293"/>
      <w:bookmarkStart w:id="69" w:name="_Toc16941"/>
      <w:bookmarkStart w:id="70" w:name="_Toc2035"/>
      <w:bookmarkStart w:id="71" w:name="_Toc15736"/>
      <w:r>
        <w:rPr>
          <w:b/>
          <w:bCs/>
          <w:sz w:val="30"/>
          <w:szCs w:val="30"/>
        </w:rPr>
        <w:t>附件1：</w:t>
      </w:r>
      <w:bookmarkEnd w:id="68"/>
      <w:bookmarkEnd w:id="69"/>
      <w:bookmarkEnd w:id="70"/>
      <w:bookmarkEnd w:id="71"/>
      <w:r>
        <w:rPr>
          <w:rFonts w:hint="eastAsia"/>
          <w:b/>
          <w:bCs/>
          <w:sz w:val="30"/>
          <w:szCs w:val="30"/>
          <w:lang w:val="en-US" w:eastAsia="zh-CN"/>
        </w:rPr>
        <w:t xml:space="preserve">                              </w:t>
      </w:r>
    </w:p>
    <w:p>
      <w:pPr>
        <w:keepNext w:val="0"/>
        <w:keepLines w:val="0"/>
        <w:pageBreakBefore w:val="0"/>
        <w:kinsoku/>
        <w:wordWrap/>
        <w:overflowPunct/>
        <w:topLinePunct w:val="0"/>
        <w:bidi w:val="0"/>
        <w:spacing w:before="0"/>
        <w:ind w:left="220" w:leftChars="100" w:right="567"/>
        <w:jc w:val="center"/>
        <w:textAlignment w:val="auto"/>
        <w:rPr>
          <w:rFonts w:hint="eastAsia" w:ascii="宋体" w:hAnsi="宋体" w:eastAsia="宋体" w:cs="宋体"/>
          <w:b/>
          <w:bCs/>
          <w:color w:val="auto"/>
          <w:sz w:val="30"/>
          <w:szCs w:val="30"/>
        </w:rPr>
      </w:pPr>
      <w:r>
        <w:rPr>
          <w:rFonts w:hint="eastAsia" w:ascii="宋体" w:hAnsi="宋体" w:eastAsia="宋体" w:cs="宋体"/>
          <w:b/>
          <w:bCs/>
          <w:color w:val="auto"/>
          <w:sz w:val="30"/>
          <w:szCs w:val="30"/>
        </w:rPr>
        <w:t>投标函</w:t>
      </w:r>
    </w:p>
    <w:p>
      <w:pPr>
        <w:keepNext w:val="0"/>
        <w:keepLines w:val="0"/>
        <w:pageBreakBefore w:val="0"/>
        <w:kinsoku/>
        <w:wordWrap/>
        <w:overflowPunct/>
        <w:topLinePunct w:val="0"/>
        <w:bidi w:val="0"/>
        <w:adjustRightInd w:val="0"/>
        <w:snapToGrid w:val="0"/>
        <w:spacing w:line="400" w:lineRule="exact"/>
        <w:ind w:left="220" w:leftChars="100" w:right="567"/>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 xml:space="preserve">   {招标人名称}   </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right="0" w:firstLine="495"/>
        <w:textAlignment w:val="auto"/>
        <w:rPr>
          <w:sz w:val="24"/>
          <w:szCs w:val="24"/>
        </w:rPr>
      </w:pPr>
      <w:r>
        <w:rPr>
          <w:spacing w:val="1"/>
          <w:sz w:val="24"/>
          <w:szCs w:val="24"/>
        </w:rPr>
        <w:t>1、根据你方招标工程招标编号为</w:t>
      </w:r>
      <w:r>
        <w:rPr>
          <w:spacing w:val="-103"/>
          <w:sz w:val="24"/>
          <w:szCs w:val="24"/>
        </w:rPr>
        <w:t xml:space="preserve"> </w:t>
      </w:r>
      <w:r>
        <w:rPr>
          <w:spacing w:val="4"/>
          <w:sz w:val="24"/>
          <w:szCs w:val="24"/>
          <w:u w:val="single" w:color="auto"/>
        </w:rPr>
        <w:t xml:space="preserve">      </w:t>
      </w:r>
      <w:r>
        <w:rPr>
          <w:spacing w:val="-86"/>
          <w:sz w:val="24"/>
          <w:szCs w:val="24"/>
        </w:rPr>
        <w:t xml:space="preserve"> </w:t>
      </w:r>
      <w:r>
        <w:rPr>
          <w:spacing w:val="1"/>
          <w:sz w:val="24"/>
          <w:szCs w:val="24"/>
        </w:rPr>
        <w:t>的</w:t>
      </w:r>
      <w:r>
        <w:rPr>
          <w:spacing w:val="-115"/>
          <w:sz w:val="24"/>
          <w:szCs w:val="24"/>
        </w:rPr>
        <w:t xml:space="preserve"> </w:t>
      </w:r>
      <w:r>
        <w:rPr>
          <w:spacing w:val="5"/>
          <w:sz w:val="24"/>
          <w:szCs w:val="24"/>
          <w:u w:val="single" w:color="auto"/>
        </w:rPr>
        <w:t xml:space="preserve">             </w:t>
      </w:r>
      <w:r>
        <w:rPr>
          <w:spacing w:val="-109"/>
          <w:sz w:val="24"/>
          <w:szCs w:val="24"/>
        </w:rPr>
        <w:t xml:space="preserve"> </w:t>
      </w:r>
      <w:r>
        <w:rPr>
          <w:spacing w:val="1"/>
          <w:sz w:val="24"/>
          <w:szCs w:val="24"/>
        </w:rPr>
        <w:t>招标文件，遵照《中华</w:t>
      </w:r>
      <w:r>
        <w:rPr>
          <w:spacing w:val="5"/>
          <w:sz w:val="24"/>
          <w:szCs w:val="24"/>
        </w:rPr>
        <w:t>人民共和国招标投标法》等有关规定，经踏勘项目现场和研究上述招标文件的投标须</w:t>
      </w:r>
      <w:r>
        <w:rPr>
          <w:spacing w:val="2"/>
          <w:sz w:val="24"/>
          <w:szCs w:val="24"/>
        </w:rPr>
        <w:t>知、合同条款及其他有关文件后，我方愿以审计费率为</w:t>
      </w:r>
      <w:r>
        <w:rPr>
          <w:spacing w:val="-116"/>
          <w:sz w:val="24"/>
          <w:szCs w:val="24"/>
        </w:rPr>
        <w:t xml:space="preserve"> </w:t>
      </w:r>
      <w:r>
        <w:rPr>
          <w:spacing w:val="2"/>
          <w:sz w:val="24"/>
          <w:szCs w:val="24"/>
          <w:u w:val="single" w:color="auto"/>
        </w:rPr>
        <w:t xml:space="preserve">     </w:t>
      </w:r>
      <w:r>
        <w:rPr>
          <w:rFonts w:hint="eastAsia"/>
          <w:spacing w:val="2"/>
          <w:sz w:val="24"/>
          <w:szCs w:val="24"/>
          <w:u w:val="single" w:color="auto"/>
          <w:lang w:val="en-US" w:eastAsia="zh-CN"/>
        </w:rPr>
        <w:t>%</w:t>
      </w:r>
      <w:r>
        <w:rPr>
          <w:spacing w:val="2"/>
          <w:sz w:val="24"/>
          <w:szCs w:val="24"/>
        </w:rPr>
        <w:t>（</w:t>
      </w:r>
      <w:r>
        <w:rPr>
          <w:spacing w:val="1"/>
          <w:sz w:val="24"/>
          <w:szCs w:val="24"/>
        </w:rPr>
        <w:t>投标费率，保留小数</w:t>
      </w:r>
      <w:r>
        <w:rPr>
          <w:spacing w:val="5"/>
          <w:sz w:val="24"/>
          <w:szCs w:val="24"/>
        </w:rPr>
        <w:t>点后第三位，第四位四舍五入，不超过最高限价）的投标报价，并承诺遵照招标文件</w:t>
      </w:r>
      <w:r>
        <w:rPr>
          <w:spacing w:val="-4"/>
          <w:sz w:val="24"/>
          <w:szCs w:val="24"/>
        </w:rPr>
        <w:t>的内容及要求承担上述工程的审计工作。</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right="0" w:firstLine="437"/>
        <w:textAlignment w:val="auto"/>
        <w:rPr>
          <w:sz w:val="24"/>
          <w:szCs w:val="24"/>
        </w:rPr>
      </w:pPr>
      <w:r>
        <w:rPr>
          <w:spacing w:val="2"/>
          <w:sz w:val="24"/>
          <w:szCs w:val="24"/>
        </w:rPr>
        <w:t>2、如果贵方接受我方的投标，我方保证根据合同规定安排完成全部任务，并派项</w:t>
      </w:r>
      <w:r>
        <w:rPr>
          <w:spacing w:val="-1"/>
          <w:sz w:val="24"/>
          <w:szCs w:val="24"/>
        </w:rPr>
        <w:t>目负责人</w:t>
      </w:r>
      <w:r>
        <w:rPr>
          <w:spacing w:val="-1"/>
          <w:sz w:val="24"/>
          <w:szCs w:val="24"/>
          <w:u w:val="single" w:color="auto"/>
        </w:rPr>
        <w:t xml:space="preserve">        </w:t>
      </w:r>
      <w:r>
        <w:rPr>
          <w:spacing w:val="-101"/>
          <w:sz w:val="24"/>
          <w:szCs w:val="24"/>
        </w:rPr>
        <w:t xml:space="preserve"> </w:t>
      </w:r>
      <w:r>
        <w:rPr>
          <w:spacing w:val="-1"/>
          <w:sz w:val="24"/>
          <w:szCs w:val="24"/>
        </w:rPr>
        <w:t>负责本项目，联系</w:t>
      </w:r>
      <w:r>
        <w:rPr>
          <w:spacing w:val="-2"/>
          <w:sz w:val="24"/>
          <w:szCs w:val="24"/>
        </w:rPr>
        <w:t>方式：</w:t>
      </w:r>
      <w:r>
        <w:rPr>
          <w:spacing w:val="-2"/>
          <w:sz w:val="24"/>
          <w:szCs w:val="24"/>
          <w:u w:val="single" w:color="auto"/>
        </w:rPr>
        <w:t xml:space="preserve">          </w:t>
      </w:r>
      <w:r>
        <w:rPr>
          <w:spacing w:val="-87"/>
          <w:sz w:val="24"/>
          <w:szCs w:val="24"/>
        </w:rPr>
        <w:t xml:space="preserve"> </w:t>
      </w:r>
      <w:r>
        <w:rPr>
          <w:spacing w:val="-2"/>
          <w:sz w:val="24"/>
          <w:szCs w:val="24"/>
        </w:rPr>
        <w:t>。</w:t>
      </w:r>
      <w:r>
        <w:rPr>
          <w:spacing w:val="-67"/>
          <w:sz w:val="24"/>
          <w:szCs w:val="24"/>
        </w:rPr>
        <w:t xml:space="preserve"> </w:t>
      </w:r>
      <w:r>
        <w:rPr>
          <w:spacing w:val="-2"/>
          <w:sz w:val="24"/>
          <w:szCs w:val="24"/>
        </w:rPr>
        <w:t>保证按招标文件要求的服务</w:t>
      </w:r>
      <w:r>
        <w:rPr>
          <w:spacing w:val="-3"/>
          <w:sz w:val="24"/>
          <w:szCs w:val="24"/>
        </w:rPr>
        <w:t>时间其它文件和附件成为约束双方的合同。</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right="0" w:firstLine="437"/>
        <w:textAlignment w:val="auto"/>
        <w:rPr>
          <w:spacing w:val="2"/>
          <w:sz w:val="24"/>
          <w:szCs w:val="24"/>
        </w:rPr>
      </w:pPr>
      <w:r>
        <w:rPr>
          <w:spacing w:val="2"/>
          <w:sz w:val="24"/>
          <w:szCs w:val="24"/>
        </w:rPr>
        <w:t>3、我方已详细审核并确认全部招标文件及有关附件，同时认可全部招标文件及有关附件的合法有效性，我方自愿放弃在此方面提出含糊意见或误解的一切权利。</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right="0" w:firstLine="437"/>
        <w:textAlignment w:val="auto"/>
        <w:rPr>
          <w:spacing w:val="2"/>
          <w:sz w:val="24"/>
          <w:szCs w:val="24"/>
        </w:rPr>
      </w:pPr>
      <w:r>
        <w:rPr>
          <w:spacing w:val="2"/>
          <w:sz w:val="24"/>
          <w:szCs w:val="24"/>
        </w:rPr>
        <w:t>4、我方已详细审核并确认全部招标文件及有关附件，充分理解投标价格不得低于企业个别成本有关规定。我方经成本核算，所填报的投标报价不低于企业个别成本。</w:t>
      </w:r>
    </w:p>
    <w:p>
      <w:pPr>
        <w:pStyle w:val="7"/>
        <w:keepNext w:val="0"/>
        <w:keepLines w:val="0"/>
        <w:pageBreakBefore w:val="0"/>
        <w:widowControl w:val="0"/>
        <w:kinsoku/>
        <w:wordWrap/>
        <w:overflowPunct/>
        <w:topLinePunct w:val="0"/>
        <w:autoSpaceDE w:val="0"/>
        <w:autoSpaceDN w:val="0"/>
        <w:bidi w:val="0"/>
        <w:adjustRightInd/>
        <w:snapToGrid/>
        <w:spacing w:before="0" w:line="440" w:lineRule="exact"/>
        <w:ind w:left="0" w:right="0" w:firstLine="480"/>
        <w:textAlignment w:val="auto"/>
        <w:rPr>
          <w:sz w:val="24"/>
          <w:szCs w:val="24"/>
        </w:rPr>
      </w:pPr>
      <w:r>
        <w:rPr>
          <w:sz w:val="24"/>
          <w:szCs w:val="24"/>
        </w:rPr>
        <w:t>5、我方保证</w:t>
      </w:r>
      <w:r>
        <w:rPr>
          <w:spacing w:val="-5"/>
          <w:sz w:val="24"/>
          <w:szCs w:val="24"/>
        </w:rPr>
        <w:t>：（</w:t>
      </w:r>
      <w:r>
        <w:rPr>
          <w:sz w:val="24"/>
          <w:szCs w:val="24"/>
        </w:rPr>
        <w:t>1）在本次投标过程中所出具的承诺书或相关材料真实</w:t>
      </w:r>
      <w:r>
        <w:rPr>
          <w:spacing w:val="-1"/>
          <w:sz w:val="24"/>
          <w:szCs w:val="24"/>
        </w:rPr>
        <w:t>有效，如</w:t>
      </w:r>
      <w:r>
        <w:rPr>
          <w:sz w:val="24"/>
          <w:szCs w:val="24"/>
        </w:rPr>
        <w:t>与实际情况不符，则视为弄虚作假，同意不予退还我</w:t>
      </w:r>
      <w:r>
        <w:rPr>
          <w:spacing w:val="-1"/>
          <w:sz w:val="24"/>
          <w:szCs w:val="24"/>
        </w:rPr>
        <w:t>公司投标保证金，并接受相关处罚</w:t>
      </w:r>
      <w:r>
        <w:rPr>
          <w:spacing w:val="-17"/>
          <w:sz w:val="24"/>
          <w:szCs w:val="24"/>
        </w:rPr>
        <w:t>；（</w:t>
      </w:r>
      <w:r>
        <w:rPr>
          <w:spacing w:val="-1"/>
          <w:sz w:val="24"/>
          <w:szCs w:val="24"/>
        </w:rPr>
        <w:t>2）在本次投标过程中，我公司如出现招标文件约定视为串通投标的，同意不予</w:t>
      </w:r>
      <w:r>
        <w:rPr>
          <w:spacing w:val="-2"/>
          <w:sz w:val="24"/>
          <w:szCs w:val="24"/>
        </w:rPr>
        <w:t>退还我公司投标保证金，并接受相关处罚。</w:t>
      </w:r>
    </w:p>
    <w:p>
      <w:pPr>
        <w:keepNext w:val="0"/>
        <w:keepLines w:val="0"/>
        <w:pageBreakBefore w:val="0"/>
        <w:kinsoku/>
        <w:wordWrap/>
        <w:overflowPunct/>
        <w:topLinePunct w:val="0"/>
        <w:bidi w:val="0"/>
        <w:adjustRightInd w:val="0"/>
        <w:snapToGrid w:val="0"/>
        <w:spacing w:before="95" w:beforeLines="20" w:after="95" w:afterLines="20" w:line="540" w:lineRule="exact"/>
        <w:ind w:left="220" w:leftChars="100" w:right="567"/>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投 标 人</w:t>
      </w:r>
      <w:r>
        <w:rPr>
          <w:rFonts w:hint="eastAsia" w:ascii="宋体" w:hAnsi="宋体" w:eastAsia="宋体" w:cs="宋体"/>
          <w:color w:val="auto"/>
          <w:sz w:val="24"/>
          <w:szCs w:val="24"/>
          <w:lang w:eastAsia="zh-CN"/>
        </w:rPr>
        <w:t>（名称）</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（盖章）</w:t>
      </w:r>
    </w:p>
    <w:p>
      <w:pPr>
        <w:pStyle w:val="10"/>
        <w:keepNext w:val="0"/>
        <w:keepLines w:val="0"/>
        <w:pageBreakBefore w:val="0"/>
        <w:kinsoku/>
        <w:wordWrap/>
        <w:overflowPunct/>
        <w:topLinePunct w:val="0"/>
        <w:bidi w:val="0"/>
        <w:adjustRightInd w:val="0"/>
        <w:snapToGrid w:val="0"/>
        <w:spacing w:before="95" w:beforeLines="20" w:after="95" w:afterLines="20" w:line="540" w:lineRule="exact"/>
        <w:ind w:left="318" w:leftChars="100" w:right="567" w:hanging="98" w:hangingChars="41"/>
        <w:jc w:val="left"/>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单位地址：</w:t>
      </w:r>
      <w:r>
        <w:rPr>
          <w:rFonts w:hint="eastAsia" w:ascii="宋体" w:hAnsi="宋体" w:eastAsia="宋体" w:cs="宋体"/>
          <w:color w:val="auto"/>
          <w:sz w:val="24"/>
          <w:szCs w:val="24"/>
          <w:u w:val="single"/>
          <w:lang w:val="en-US" w:eastAsia="zh-CN"/>
        </w:rPr>
        <w:t xml:space="preserve">                       </w:t>
      </w:r>
    </w:p>
    <w:p>
      <w:pPr>
        <w:keepNext w:val="0"/>
        <w:keepLines w:val="0"/>
        <w:pageBreakBefore w:val="0"/>
        <w:kinsoku/>
        <w:wordWrap/>
        <w:overflowPunct/>
        <w:topLinePunct w:val="0"/>
        <w:bidi w:val="0"/>
        <w:adjustRightInd w:val="0"/>
        <w:snapToGrid w:val="0"/>
        <w:spacing w:before="95" w:beforeLines="20" w:after="95" w:afterLines="20" w:line="540" w:lineRule="exact"/>
        <w:ind w:left="220" w:leftChars="100" w:right="567"/>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法定代表人或其委托代理人：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（签</w:t>
      </w:r>
      <w:r>
        <w:rPr>
          <w:rFonts w:hint="eastAsia" w:ascii="宋体" w:hAnsi="宋体" w:eastAsia="宋体" w:cs="宋体"/>
          <w:color w:val="auto"/>
          <w:sz w:val="24"/>
          <w:szCs w:val="24"/>
          <w:u w:val="single"/>
          <w:lang w:eastAsia="zh-CN"/>
        </w:rPr>
        <w:t>名</w:t>
      </w:r>
      <w:r>
        <w:rPr>
          <w:rFonts w:hint="eastAsia" w:ascii="宋体" w:hAnsi="宋体" w:eastAsia="宋体" w:cs="宋体"/>
          <w:color w:val="auto"/>
          <w:sz w:val="24"/>
          <w:szCs w:val="24"/>
          <w:u w:val="single"/>
        </w:rPr>
        <w:t>）</w:t>
      </w:r>
    </w:p>
    <w:p>
      <w:pPr>
        <w:pStyle w:val="20"/>
        <w:keepNext w:val="0"/>
        <w:keepLines w:val="0"/>
        <w:pageBreakBefore w:val="0"/>
        <w:kinsoku/>
        <w:wordWrap/>
        <w:overflowPunct/>
        <w:topLinePunct w:val="0"/>
        <w:bidi w:val="0"/>
        <w:ind w:left="220" w:leftChars="100" w:right="567" w:firstLine="0" w:firstLineChars="0"/>
        <w:textAlignment w:val="auto"/>
        <w:rPr>
          <w:rFonts w:hint="eastAsia" w:ascii="宋体" w:hAnsi="宋体" w:eastAsia="宋体" w:cs="宋体"/>
          <w:color w:val="auto"/>
          <w:u w:val="single"/>
          <w:lang w:val="en-US" w:eastAsia="zh-CN"/>
        </w:rPr>
      </w:pPr>
      <w:r>
        <w:rPr>
          <w:rFonts w:hint="eastAsia" w:ascii="宋体" w:hAnsi="宋体" w:eastAsia="宋体" w:cs="宋体"/>
          <w:color w:val="auto"/>
          <w:sz w:val="24"/>
          <w:szCs w:val="24"/>
          <w:u w:val="none"/>
          <w:lang w:eastAsia="zh-CN"/>
        </w:rPr>
        <w:t>联系电话：</w:t>
      </w:r>
      <w:r>
        <w:rPr>
          <w:rFonts w:hint="eastAsia" w:ascii="宋体" w:hAnsi="宋体" w:eastAsia="宋体" w:cs="宋体"/>
          <w:color w:val="auto"/>
          <w:sz w:val="24"/>
          <w:szCs w:val="24"/>
          <w:u w:val="single"/>
          <w:lang w:val="en-US" w:eastAsia="zh-CN"/>
        </w:rPr>
        <w:t xml:space="preserve">               </w:t>
      </w:r>
    </w:p>
    <w:p>
      <w:pPr>
        <w:keepNext w:val="0"/>
        <w:keepLines w:val="0"/>
        <w:pageBreakBefore w:val="0"/>
        <w:kinsoku/>
        <w:wordWrap/>
        <w:overflowPunct/>
        <w:topLinePunct w:val="0"/>
        <w:bidi w:val="0"/>
        <w:adjustRightInd w:val="0"/>
        <w:snapToGrid w:val="0"/>
        <w:spacing w:before="95" w:beforeLines="20" w:after="95" w:afterLines="20" w:line="540" w:lineRule="exact"/>
        <w:ind w:left="220" w:leftChars="100" w:right="567"/>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邮政编码：</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电话：</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rPr>
        <w:t xml:space="preserve"> 传真：</w:t>
      </w:r>
      <w:r>
        <w:rPr>
          <w:rFonts w:hint="eastAsia" w:ascii="宋体" w:hAnsi="宋体" w:eastAsia="宋体" w:cs="宋体"/>
          <w:color w:val="auto"/>
          <w:sz w:val="24"/>
          <w:szCs w:val="24"/>
          <w:u w:val="single"/>
          <w:lang w:val="en-US" w:eastAsia="zh-CN"/>
        </w:rPr>
        <w:t xml:space="preserve">             </w:t>
      </w:r>
    </w:p>
    <w:p>
      <w:pPr>
        <w:keepNext w:val="0"/>
        <w:keepLines w:val="0"/>
        <w:pageBreakBefore w:val="0"/>
        <w:kinsoku/>
        <w:wordWrap/>
        <w:overflowPunct/>
        <w:topLinePunct w:val="0"/>
        <w:bidi w:val="0"/>
        <w:adjustRightInd w:val="0"/>
        <w:snapToGrid w:val="0"/>
        <w:spacing w:before="95" w:beforeLines="20" w:after="95" w:afterLines="20" w:line="540" w:lineRule="exact"/>
        <w:ind w:left="220" w:leftChars="100" w:right="567"/>
        <w:jc w:val="left"/>
        <w:textAlignment w:val="auto"/>
        <w:rPr>
          <w:rFonts w:hint="eastAsia" w:ascii="宋体" w:hAnsi="宋体" w:eastAsia="宋体" w:cs="宋体"/>
          <w:color w:val="FF0000"/>
          <w:sz w:val="24"/>
          <w:szCs w:val="24"/>
          <w:u w:val="single"/>
          <w:lang w:val="en-US" w:eastAsia="zh-CN"/>
        </w:rPr>
      </w:pPr>
      <w:r>
        <w:rPr>
          <w:rFonts w:hint="eastAsia" w:ascii="宋体" w:hAnsi="宋体" w:eastAsia="宋体" w:cs="宋体"/>
          <w:color w:val="auto"/>
          <w:sz w:val="24"/>
          <w:szCs w:val="24"/>
        </w:rPr>
        <w:t>开户银行名称：</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ab/>
      </w:r>
      <w:r>
        <w:rPr>
          <w:rFonts w:hint="eastAsia" w:ascii="宋体" w:hAnsi="宋体" w:eastAsia="宋体" w:cs="宋体"/>
          <w:color w:val="auto"/>
          <w:sz w:val="24"/>
          <w:szCs w:val="24"/>
        </w:rPr>
        <w:t>开户银行账号：</w:t>
      </w:r>
      <w:r>
        <w:rPr>
          <w:rFonts w:hint="eastAsia" w:ascii="宋体" w:hAnsi="宋体" w:eastAsia="宋体" w:cs="宋体"/>
          <w:color w:val="auto"/>
          <w:sz w:val="24"/>
          <w:szCs w:val="24"/>
          <w:u w:val="single"/>
          <w:lang w:val="en-US" w:eastAsia="zh-CN"/>
        </w:rPr>
        <w:t xml:space="preserve">             </w:t>
      </w:r>
    </w:p>
    <w:p>
      <w:pPr>
        <w:keepNext w:val="0"/>
        <w:keepLines w:val="0"/>
        <w:pageBreakBefore w:val="0"/>
        <w:kinsoku/>
        <w:wordWrap/>
        <w:overflowPunct/>
        <w:topLinePunct w:val="0"/>
        <w:bidi w:val="0"/>
        <w:adjustRightInd w:val="0"/>
        <w:snapToGrid w:val="0"/>
        <w:spacing w:before="95" w:beforeLines="20" w:after="95" w:afterLines="20" w:line="540" w:lineRule="exact"/>
        <w:ind w:left="220" w:leftChars="100" w:right="567"/>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日期：_____年____月____日</w:t>
      </w:r>
    </w:p>
    <w:p>
      <w:pPr>
        <w:pStyle w:val="7"/>
        <w:keepNext w:val="0"/>
        <w:keepLines w:val="0"/>
        <w:pageBreakBefore w:val="0"/>
        <w:kinsoku/>
        <w:wordWrap/>
        <w:overflowPunct/>
        <w:topLinePunct w:val="0"/>
        <w:bidi w:val="0"/>
        <w:ind w:left="220" w:leftChars="100" w:right="567"/>
        <w:textAlignment w:val="auto"/>
        <w:rPr>
          <w:sz w:val="20"/>
        </w:rPr>
      </w:pPr>
    </w:p>
    <w:p>
      <w:pPr>
        <w:pStyle w:val="7"/>
        <w:keepNext w:val="0"/>
        <w:keepLines w:val="0"/>
        <w:pageBreakBefore w:val="0"/>
        <w:kinsoku/>
        <w:wordWrap/>
        <w:overflowPunct/>
        <w:topLinePunct w:val="0"/>
        <w:bidi w:val="0"/>
        <w:ind w:left="220" w:leftChars="100" w:right="567"/>
        <w:textAlignment w:val="auto"/>
        <w:rPr>
          <w:sz w:val="20"/>
        </w:rPr>
      </w:pPr>
    </w:p>
    <w:p>
      <w:pPr>
        <w:pStyle w:val="7"/>
        <w:keepNext w:val="0"/>
        <w:keepLines w:val="0"/>
        <w:pageBreakBefore w:val="0"/>
        <w:kinsoku/>
        <w:wordWrap/>
        <w:overflowPunct/>
        <w:topLinePunct w:val="0"/>
        <w:bidi w:val="0"/>
        <w:ind w:left="220" w:leftChars="100" w:right="567"/>
        <w:textAlignment w:val="auto"/>
        <w:rPr>
          <w:sz w:val="20"/>
        </w:rPr>
      </w:pPr>
    </w:p>
    <w:p>
      <w:pPr>
        <w:pStyle w:val="7"/>
        <w:keepNext w:val="0"/>
        <w:keepLines w:val="0"/>
        <w:pageBreakBefore w:val="0"/>
        <w:kinsoku/>
        <w:wordWrap/>
        <w:overflowPunct/>
        <w:topLinePunct w:val="0"/>
        <w:bidi w:val="0"/>
        <w:ind w:left="220" w:leftChars="100" w:right="567"/>
        <w:textAlignment w:val="auto"/>
        <w:rPr>
          <w:sz w:val="20"/>
        </w:rPr>
      </w:pPr>
    </w:p>
    <w:p>
      <w:pPr>
        <w:pStyle w:val="7"/>
        <w:keepNext w:val="0"/>
        <w:keepLines w:val="0"/>
        <w:pageBreakBefore w:val="0"/>
        <w:kinsoku/>
        <w:wordWrap/>
        <w:overflowPunct/>
        <w:topLinePunct w:val="0"/>
        <w:bidi w:val="0"/>
        <w:ind w:left="220" w:leftChars="100" w:right="567"/>
        <w:textAlignment w:val="auto"/>
        <w:rPr>
          <w:sz w:val="20"/>
        </w:rPr>
      </w:pPr>
    </w:p>
    <w:p>
      <w:pPr>
        <w:pStyle w:val="7"/>
        <w:keepNext w:val="0"/>
        <w:keepLines w:val="0"/>
        <w:pageBreakBefore w:val="0"/>
        <w:kinsoku/>
        <w:wordWrap/>
        <w:overflowPunct/>
        <w:topLinePunct w:val="0"/>
        <w:bidi w:val="0"/>
        <w:spacing w:before="6"/>
        <w:ind w:left="220" w:leftChars="100" w:right="567"/>
        <w:textAlignment w:val="auto"/>
        <w:rPr>
          <w:sz w:val="19"/>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textAlignment w:val="auto"/>
        <w:outlineLvl w:val="0"/>
        <w:rPr>
          <w:rFonts w:hint="eastAsia" w:ascii="宋体" w:hAnsi="宋体" w:eastAsia="宋体" w:cs="宋体"/>
          <w:b/>
          <w:bCs/>
          <w:sz w:val="30"/>
          <w:szCs w:val="30"/>
        </w:rPr>
      </w:pPr>
      <w:bookmarkStart w:id="72" w:name="_Toc14844"/>
      <w:bookmarkStart w:id="73" w:name="_Toc7458"/>
      <w:bookmarkStart w:id="74" w:name="_Toc5411"/>
      <w:bookmarkStart w:id="75" w:name="_Toc9036"/>
      <w:r>
        <w:rPr>
          <w:rFonts w:hint="eastAsia" w:ascii="宋体" w:hAnsi="宋体" w:eastAsia="宋体" w:cs="宋体"/>
          <w:b/>
          <w:bCs/>
          <w:sz w:val="30"/>
          <w:szCs w:val="30"/>
        </w:rPr>
        <w:t>附件2：</w:t>
      </w:r>
      <w:bookmarkEnd w:id="72"/>
      <w:bookmarkEnd w:id="73"/>
      <w:bookmarkEnd w:id="74"/>
      <w:bookmarkEnd w:id="75"/>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jc w:val="center"/>
        <w:textAlignment w:val="auto"/>
        <w:rPr>
          <w:rFonts w:hint="eastAsia" w:ascii="宋体" w:hAnsi="宋体" w:eastAsia="宋体" w:cs="宋体"/>
          <w:sz w:val="30"/>
          <w:szCs w:val="30"/>
        </w:rPr>
      </w:pPr>
      <w:r>
        <w:rPr>
          <w:rFonts w:hint="eastAsia" w:ascii="宋体" w:hAnsi="宋体" w:eastAsia="宋体" w:cs="宋体"/>
          <w:b/>
          <w:bCs/>
          <w:sz w:val="30"/>
          <w:szCs w:val="30"/>
        </w:rPr>
        <w:t>法定代表人身份证明书</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jc w:val="center"/>
        <w:textAlignment w:val="auto"/>
        <w:rPr>
          <w:rFonts w:hint="eastAsia" w:ascii="宋体" w:hAnsi="宋体" w:eastAsia="宋体" w:cs="宋体"/>
          <w:sz w:val="30"/>
          <w:szCs w:val="30"/>
        </w:rPr>
      </w:pPr>
    </w:p>
    <w:p>
      <w:pPr>
        <w:keepNext w:val="0"/>
        <w:keepLines w:val="0"/>
        <w:pageBreakBefore w:val="0"/>
        <w:kinsoku/>
        <w:wordWrap/>
        <w:overflowPunct/>
        <w:topLinePunct w:val="0"/>
        <w:bidi w:val="0"/>
        <w:spacing w:line="400" w:lineRule="exact"/>
        <w:ind w:left="220" w:leftChars="100" w:right="567" w:rightChars="0" w:firstLine="440" w:firstLineChars="200"/>
        <w:jc w:val="both"/>
        <w:textAlignment w:val="auto"/>
        <w:outlineLvl w:val="9"/>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line="600" w:lineRule="exact"/>
        <w:ind w:left="220" w:leftChars="100" w:right="567" w:rightChars="0" w:firstLine="1440" w:firstLineChars="60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单位名称：</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20" w:leftChars="100" w:right="567" w:rightChars="0" w:firstLine="1440" w:firstLineChars="600"/>
        <w:jc w:val="left"/>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单位性质：</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20" w:leftChars="100" w:right="567" w:rightChars="0" w:firstLine="1440" w:firstLineChars="60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before="48" w:beforeLines="20" w:after="48" w:afterLines="20" w:line="600" w:lineRule="exact"/>
        <w:ind w:left="220" w:leftChars="100" w:right="567" w:firstLine="1416" w:firstLineChars="590"/>
        <w:textAlignment w:val="auto"/>
        <w:rPr>
          <w:rFonts w:hint="eastAsia" w:ascii="宋体" w:hAnsi="宋体" w:eastAsia="宋体" w:cs="宋体"/>
          <w:sz w:val="24"/>
        </w:rPr>
      </w:pPr>
      <w:r>
        <w:rPr>
          <w:rFonts w:hint="eastAsia" w:ascii="宋体" w:hAnsi="宋体" w:eastAsia="宋体" w:cs="宋体"/>
          <w:sz w:val="24"/>
          <w:szCs w:val="24"/>
        </w:rPr>
        <w:t>成立时间：</w:t>
      </w:r>
      <w:r>
        <w:rPr>
          <w:rFonts w:hint="eastAsia" w:ascii="宋体" w:hAnsi="宋体" w:eastAsia="宋体" w:cs="宋体"/>
          <w:sz w:val="24"/>
          <w:u w:val="single"/>
        </w:rPr>
        <w:t xml:space="preserve">              </w:t>
      </w:r>
      <w:r>
        <w:rPr>
          <w:rFonts w:hint="eastAsia" w:ascii="宋体" w:hAnsi="宋体" w:eastAsia="宋体" w:cs="宋体"/>
          <w:sz w:val="24"/>
        </w:rPr>
        <w:t xml:space="preserve"> 年 </w:t>
      </w:r>
      <w:r>
        <w:rPr>
          <w:rFonts w:hint="eastAsia" w:ascii="宋体" w:hAnsi="宋体" w:eastAsia="宋体" w:cs="宋体"/>
          <w:sz w:val="24"/>
          <w:u w:val="single"/>
        </w:rPr>
        <w:t xml:space="preserve">           </w:t>
      </w:r>
      <w:r>
        <w:rPr>
          <w:rFonts w:hint="eastAsia" w:ascii="宋体" w:hAnsi="宋体" w:eastAsia="宋体" w:cs="宋体"/>
          <w:sz w:val="24"/>
        </w:rPr>
        <w:t xml:space="preserve">月 </w:t>
      </w:r>
      <w:r>
        <w:rPr>
          <w:rFonts w:hint="eastAsia" w:ascii="宋体" w:hAnsi="宋体" w:eastAsia="宋体" w:cs="宋体"/>
          <w:sz w:val="24"/>
          <w:u w:val="single"/>
        </w:rPr>
        <w:t xml:space="preserve">          </w:t>
      </w:r>
      <w:r>
        <w:rPr>
          <w:rFonts w:hint="eastAsia" w:ascii="宋体" w:hAnsi="宋体" w:eastAsia="宋体" w:cs="宋体"/>
          <w:sz w:val="24"/>
        </w:rPr>
        <w:t>日</w:t>
      </w:r>
    </w:p>
    <w:p>
      <w:pPr>
        <w:keepNext w:val="0"/>
        <w:keepLines w:val="0"/>
        <w:pageBreakBefore w:val="0"/>
        <w:widowControl w:val="0"/>
        <w:kinsoku/>
        <w:wordWrap/>
        <w:overflowPunct/>
        <w:topLinePunct w:val="0"/>
        <w:autoSpaceDE/>
        <w:autoSpaceDN/>
        <w:bidi w:val="0"/>
        <w:adjustRightInd/>
        <w:snapToGrid/>
        <w:spacing w:line="600" w:lineRule="exact"/>
        <w:ind w:left="220" w:leftChars="100" w:right="567" w:rightChars="0" w:firstLine="1440" w:firstLineChars="60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经营期限：</w:t>
      </w:r>
      <w:r>
        <w:rPr>
          <w:rFonts w:hint="eastAsia" w:ascii="宋体" w:hAnsi="宋体" w:eastAsia="宋体" w:cs="宋体"/>
          <w:sz w:val="24"/>
          <w:szCs w:val="24"/>
          <w:u w:val="single"/>
        </w:rPr>
        <w:t xml:space="preserve">                                           </w:t>
      </w:r>
      <w:r>
        <w:rPr>
          <w:rFonts w:hint="eastAsia" w:ascii="宋体" w:hAnsi="宋体" w:eastAsia="宋体" w:cs="宋体"/>
          <w:sz w:val="24"/>
          <w:szCs w:val="24"/>
        </w:rPr>
        <w:tab/>
      </w:r>
    </w:p>
    <w:p>
      <w:pPr>
        <w:keepNext w:val="0"/>
        <w:keepLines w:val="0"/>
        <w:pageBreakBefore w:val="0"/>
        <w:widowControl w:val="0"/>
        <w:kinsoku/>
        <w:wordWrap/>
        <w:overflowPunct/>
        <w:topLinePunct w:val="0"/>
        <w:autoSpaceDE/>
        <w:autoSpaceDN/>
        <w:bidi w:val="0"/>
        <w:adjustRightInd/>
        <w:snapToGrid/>
        <w:spacing w:line="600" w:lineRule="exact"/>
        <w:ind w:left="220" w:leftChars="100" w:right="567" w:rightChars="0" w:firstLine="1440" w:firstLineChars="600"/>
        <w:jc w:val="left"/>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姓    名：</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性别：</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20" w:leftChars="100" w:right="567" w:rightChars="0" w:firstLine="1440" w:firstLineChars="600"/>
        <w:jc w:val="left"/>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年    龄：</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职务：</w:t>
      </w:r>
      <w:r>
        <w:rPr>
          <w:rFonts w:hint="eastAsia" w:ascii="宋体" w:hAnsi="宋体" w:eastAsia="宋体" w:cs="宋体"/>
          <w:sz w:val="24"/>
          <w:szCs w:val="24"/>
        </w:rPr>
        <w:tab/>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20" w:leftChars="100" w:right="567" w:rightChars="0" w:firstLine="1440" w:firstLineChars="60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系  </w:t>
      </w:r>
      <w:r>
        <w:rPr>
          <w:rFonts w:hint="eastAsia" w:ascii="宋体" w:hAnsi="宋体" w:eastAsia="宋体" w:cs="宋体"/>
          <w:sz w:val="24"/>
          <w:szCs w:val="24"/>
          <w:u w:val="single"/>
        </w:rPr>
        <w:t xml:space="preserve">        （投标人单位名称）        </w:t>
      </w:r>
      <w:r>
        <w:rPr>
          <w:rFonts w:hint="eastAsia" w:ascii="宋体" w:hAnsi="宋体" w:eastAsia="宋体" w:cs="宋体"/>
          <w:sz w:val="24"/>
          <w:szCs w:val="24"/>
        </w:rPr>
        <w:t xml:space="preserve"> 的法定代表人。</w:t>
      </w:r>
    </w:p>
    <w:p>
      <w:pPr>
        <w:keepNext w:val="0"/>
        <w:keepLines w:val="0"/>
        <w:pageBreakBefore w:val="0"/>
        <w:kinsoku/>
        <w:wordWrap/>
        <w:overflowPunct/>
        <w:topLinePunct w:val="0"/>
        <w:bidi w:val="0"/>
        <w:spacing w:line="400" w:lineRule="exact"/>
        <w:ind w:left="220" w:leftChars="100" w:right="567" w:rightChars="0" w:firstLine="480" w:firstLineChars="200"/>
        <w:jc w:val="left"/>
        <w:textAlignment w:val="auto"/>
        <w:outlineLvl w:val="9"/>
        <w:rPr>
          <w:rFonts w:hint="eastAsia" w:ascii="宋体" w:hAnsi="宋体" w:eastAsia="宋体" w:cs="宋体"/>
          <w:sz w:val="24"/>
          <w:szCs w:val="24"/>
        </w:rPr>
      </w:pPr>
    </w:p>
    <w:p>
      <w:pPr>
        <w:pStyle w:val="8"/>
        <w:keepNext w:val="0"/>
        <w:keepLines w:val="0"/>
        <w:pageBreakBefore w:val="0"/>
        <w:kinsoku/>
        <w:wordWrap/>
        <w:overflowPunct/>
        <w:topLinePunct w:val="0"/>
        <w:bidi w:val="0"/>
        <w:spacing w:line="400" w:lineRule="exact"/>
        <w:ind w:left="220" w:leftChars="100" w:right="567" w:rightChars="0" w:firstLine="960" w:firstLineChars="400"/>
        <w:jc w:val="left"/>
        <w:textAlignment w:val="auto"/>
        <w:outlineLvl w:val="9"/>
        <w:rPr>
          <w:rFonts w:hint="eastAsia" w:ascii="宋体" w:hAnsi="宋体" w:eastAsia="宋体" w:cs="宋体"/>
          <w:sz w:val="24"/>
          <w:szCs w:val="24"/>
        </w:rPr>
      </w:pPr>
    </w:p>
    <w:p>
      <w:pPr>
        <w:pStyle w:val="8"/>
        <w:keepNext w:val="0"/>
        <w:keepLines w:val="0"/>
        <w:pageBreakBefore w:val="0"/>
        <w:kinsoku/>
        <w:wordWrap/>
        <w:overflowPunct/>
        <w:topLinePunct w:val="0"/>
        <w:bidi w:val="0"/>
        <w:spacing w:line="400" w:lineRule="exact"/>
        <w:ind w:left="220" w:leftChars="100" w:right="567" w:rightChars="0" w:firstLine="960" w:firstLineChars="400"/>
        <w:jc w:val="left"/>
        <w:textAlignment w:val="auto"/>
        <w:outlineLvl w:val="9"/>
        <w:rPr>
          <w:rFonts w:hint="eastAsia" w:ascii="宋体" w:hAnsi="宋体" w:eastAsia="宋体" w:cs="宋体"/>
          <w:sz w:val="24"/>
          <w:szCs w:val="24"/>
        </w:rPr>
      </w:pPr>
    </w:p>
    <w:p>
      <w:pPr>
        <w:pStyle w:val="8"/>
        <w:keepNext w:val="0"/>
        <w:keepLines w:val="0"/>
        <w:pageBreakBefore w:val="0"/>
        <w:kinsoku/>
        <w:wordWrap/>
        <w:overflowPunct/>
        <w:topLinePunct w:val="0"/>
        <w:bidi w:val="0"/>
        <w:spacing w:line="400" w:lineRule="exact"/>
        <w:ind w:left="220" w:leftChars="100" w:right="567" w:rightChars="0" w:firstLine="960" w:firstLineChars="40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特此证明。</w:t>
      </w:r>
    </w:p>
    <w:p>
      <w:pPr>
        <w:pStyle w:val="9"/>
        <w:keepNext w:val="0"/>
        <w:keepLines w:val="0"/>
        <w:pageBreakBefore w:val="0"/>
        <w:kinsoku/>
        <w:wordWrap/>
        <w:overflowPunct/>
        <w:topLinePunct w:val="0"/>
        <w:bidi w:val="0"/>
        <w:ind w:left="220" w:leftChars="100" w:right="567"/>
        <w:textAlignment w:val="auto"/>
        <w:rPr>
          <w:rFonts w:hint="eastAsia" w:ascii="宋体" w:hAnsi="宋体" w:eastAsia="宋体" w:cs="宋体"/>
        </w:rPr>
      </w:pP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720" w:firstLineChars="30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rPr>
        <w:t>附：法定代表人身份</w:t>
      </w:r>
      <w:r>
        <w:rPr>
          <w:rFonts w:hint="eastAsia" w:ascii="宋体" w:hAnsi="宋体" w:eastAsia="宋体" w:cs="宋体"/>
          <w:kern w:val="0"/>
          <w:sz w:val="24"/>
          <w:szCs w:val="24"/>
          <w:lang w:eastAsia="zh-CN"/>
        </w:rPr>
        <w:t>证</w:t>
      </w:r>
      <w:r>
        <w:rPr>
          <w:rFonts w:hint="eastAsia" w:cs="宋体"/>
          <w:kern w:val="0"/>
          <w:sz w:val="24"/>
          <w:szCs w:val="24"/>
          <w:lang w:eastAsia="zh-CN"/>
        </w:rPr>
        <w:t>复印件或影印件</w:t>
      </w:r>
      <w:r>
        <w:rPr>
          <w:rFonts w:hint="eastAsia" w:ascii="宋体" w:hAnsi="宋体" w:eastAsia="宋体" w:cs="宋体"/>
          <w:kern w:val="0"/>
          <w:sz w:val="24"/>
          <w:szCs w:val="24"/>
        </w:rPr>
        <w:t>。</w:t>
      </w:r>
    </w:p>
    <w:p>
      <w:pPr>
        <w:keepNext w:val="0"/>
        <w:keepLines w:val="0"/>
        <w:pageBreakBefore w:val="0"/>
        <w:tabs>
          <w:tab w:val="left" w:pos="720"/>
          <w:tab w:val="left" w:pos="900"/>
        </w:tabs>
        <w:kinsoku/>
        <w:wordWrap/>
        <w:overflowPunct/>
        <w:topLinePunct w:val="0"/>
        <w:bidi w:val="0"/>
        <w:spacing w:line="400" w:lineRule="exact"/>
        <w:ind w:left="220" w:leftChars="100" w:right="567" w:rightChars="0" w:firstLine="480" w:firstLineChars="200"/>
        <w:jc w:val="left"/>
        <w:textAlignment w:val="auto"/>
        <w:outlineLvl w:val="9"/>
        <w:rPr>
          <w:rFonts w:hint="eastAsia" w:ascii="宋体" w:hAnsi="宋体" w:eastAsia="宋体" w:cs="宋体"/>
          <w:sz w:val="24"/>
          <w:szCs w:val="24"/>
        </w:rPr>
      </w:pPr>
    </w:p>
    <w:p>
      <w:pPr>
        <w:keepNext w:val="0"/>
        <w:keepLines w:val="0"/>
        <w:pageBreakBefore w:val="0"/>
        <w:tabs>
          <w:tab w:val="left" w:pos="720"/>
          <w:tab w:val="left" w:pos="900"/>
        </w:tabs>
        <w:kinsoku/>
        <w:wordWrap/>
        <w:overflowPunct/>
        <w:topLinePunct w:val="0"/>
        <w:bidi w:val="0"/>
        <w:spacing w:line="400" w:lineRule="exact"/>
        <w:ind w:left="220" w:leftChars="100" w:right="567" w:rightChars="0" w:firstLine="480" w:firstLineChars="200"/>
        <w:jc w:val="left"/>
        <w:textAlignment w:val="auto"/>
        <w:outlineLvl w:val="9"/>
        <w:rPr>
          <w:rFonts w:hint="eastAsia" w:ascii="宋体" w:hAnsi="宋体" w:eastAsia="宋体" w:cs="宋体"/>
          <w:sz w:val="24"/>
          <w:szCs w:val="24"/>
        </w:rPr>
      </w:pPr>
    </w:p>
    <w:p>
      <w:pPr>
        <w:keepNext w:val="0"/>
        <w:keepLines w:val="0"/>
        <w:pageBreakBefore w:val="0"/>
        <w:tabs>
          <w:tab w:val="left" w:pos="720"/>
          <w:tab w:val="left" w:pos="900"/>
        </w:tabs>
        <w:kinsoku/>
        <w:wordWrap/>
        <w:overflowPunct/>
        <w:topLinePunct w:val="0"/>
        <w:bidi w:val="0"/>
        <w:spacing w:line="400" w:lineRule="exact"/>
        <w:ind w:right="567" w:rightChars="0" w:firstLine="5280" w:firstLineChars="220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u w:val="single"/>
        </w:rPr>
        <w:t xml:space="preserve">             （盖章）</w:t>
      </w:r>
    </w:p>
    <w:p>
      <w:pPr>
        <w:keepNext w:val="0"/>
        <w:keepLines w:val="0"/>
        <w:pageBreakBefore w:val="0"/>
        <w:kinsoku/>
        <w:wordWrap/>
        <w:overflowPunct/>
        <w:topLinePunct w:val="0"/>
        <w:bidi w:val="0"/>
        <w:spacing w:line="400" w:lineRule="exact"/>
        <w:ind w:left="220" w:leftChars="100" w:right="567" w:rightChars="0" w:firstLine="5280" w:firstLineChars="2200"/>
        <w:jc w:val="left"/>
        <w:textAlignment w:val="auto"/>
        <w:outlineLvl w:val="9"/>
        <w:rPr>
          <w:rFonts w:hint="eastAsia" w:ascii="宋体" w:hAnsi="宋体" w:eastAsia="宋体" w:cs="宋体"/>
          <w:sz w:val="24"/>
          <w:szCs w:val="24"/>
        </w:rPr>
      </w:pPr>
    </w:p>
    <w:p>
      <w:pPr>
        <w:keepNext w:val="0"/>
        <w:keepLines w:val="0"/>
        <w:pageBreakBefore w:val="0"/>
        <w:kinsoku/>
        <w:wordWrap/>
        <w:overflowPunct/>
        <w:topLinePunct w:val="0"/>
        <w:bidi w:val="0"/>
        <w:spacing w:line="400" w:lineRule="exact"/>
        <w:ind w:right="567" w:rightChars="0" w:firstLine="5280" w:firstLineChars="2200"/>
        <w:jc w:val="left"/>
        <w:textAlignment w:val="auto"/>
        <w:outlineLvl w:val="9"/>
        <w:rPr>
          <w:rFonts w:hint="eastAsia" w:ascii="宋体" w:hAnsi="宋体" w:eastAsia="宋体" w:cs="宋体"/>
          <w:b/>
          <w:bCs/>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keepNext w:val="0"/>
        <w:keepLines w:val="0"/>
        <w:pageBreakBefore w:val="0"/>
        <w:kinsoku/>
        <w:wordWrap/>
        <w:overflowPunct/>
        <w:topLinePunct w:val="0"/>
        <w:bidi w:val="0"/>
        <w:spacing w:after="0" w:line="667" w:lineRule="auto"/>
        <w:ind w:left="220" w:leftChars="100" w:right="567"/>
        <w:textAlignment w:val="auto"/>
        <w:sectPr>
          <w:footerReference r:id="rId7" w:type="default"/>
          <w:pgSz w:w="11911" w:h="16849"/>
          <w:pgMar w:top="1247" w:right="1247" w:bottom="1247" w:left="1247" w:header="0" w:footer="969" w:gutter="0"/>
          <w:pgNumType w:fmt="decimal"/>
          <w:cols w:space="0" w:num="1"/>
          <w:rtlGutter w:val="0"/>
          <w:docGrid w:linePitch="0" w:charSpace="0"/>
        </w:sect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tabs>
          <w:tab w:val="left" w:pos="241"/>
        </w:tabs>
        <w:kinsoku/>
        <w:wordWrap/>
        <w:overflowPunct/>
        <w:topLinePunct w:val="0"/>
        <w:bidi w:val="0"/>
        <w:spacing w:line="440" w:lineRule="exact"/>
        <w:ind w:left="220" w:leftChars="100" w:right="567"/>
        <w:jc w:val="left"/>
        <w:textAlignment w:val="auto"/>
        <w:rPr>
          <w:rFonts w:hint="eastAsia" w:ascii="宋体" w:hAnsi="宋体" w:eastAsia="宋体" w:cs="宋体"/>
          <w:b/>
          <w:bCs/>
          <w:sz w:val="30"/>
          <w:szCs w:val="30"/>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tabs>
          <w:tab w:val="left" w:pos="241"/>
        </w:tabs>
        <w:kinsoku/>
        <w:wordWrap/>
        <w:overflowPunct/>
        <w:topLinePunct w:val="0"/>
        <w:bidi w:val="0"/>
        <w:spacing w:line="440" w:lineRule="exact"/>
        <w:ind w:left="220" w:leftChars="100" w:right="567"/>
        <w:jc w:val="left"/>
        <w:textAlignment w:val="auto"/>
        <w:outlineLvl w:val="0"/>
        <w:rPr>
          <w:rFonts w:hint="eastAsia" w:ascii="宋体" w:hAnsi="宋体" w:eastAsia="宋体" w:cs="宋体"/>
          <w:b/>
          <w:bCs/>
          <w:sz w:val="30"/>
          <w:szCs w:val="30"/>
        </w:rPr>
      </w:pPr>
      <w:bookmarkStart w:id="76" w:name="_Toc3916"/>
      <w:bookmarkStart w:id="77" w:name="_Toc27056"/>
      <w:bookmarkStart w:id="78" w:name="_Toc10210"/>
      <w:bookmarkStart w:id="79" w:name="_Toc8746"/>
      <w:r>
        <w:rPr>
          <w:rFonts w:hint="eastAsia" w:ascii="宋体" w:hAnsi="宋体" w:eastAsia="宋体" w:cs="宋体"/>
          <w:b/>
          <w:bCs/>
          <w:sz w:val="30"/>
          <w:szCs w:val="30"/>
        </w:rPr>
        <w:t>附件3：</w:t>
      </w:r>
      <w:bookmarkEnd w:id="76"/>
      <w:bookmarkEnd w:id="77"/>
      <w:bookmarkEnd w:id="78"/>
      <w:bookmarkEnd w:id="79"/>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法定代表人授权委托书</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textAlignment w:val="auto"/>
        <w:rPr>
          <w:rFonts w:hint="eastAsia" w:ascii="宋体" w:hAnsi="宋体" w:eastAsia="宋体" w:cs="宋体"/>
          <w:sz w:val="30"/>
          <w:szCs w:val="30"/>
        </w:rPr>
      </w:pP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rPr>
        <w:t>本人</w:t>
      </w:r>
      <w:r>
        <w:rPr>
          <w:rFonts w:hint="eastAsia" w:ascii="宋体" w:hAnsi="宋体" w:eastAsia="宋体" w:cs="宋体"/>
          <w:w w:val="200"/>
          <w:kern w:val="0"/>
          <w:sz w:val="24"/>
          <w:szCs w:val="24"/>
          <w:u w:val="single"/>
        </w:rPr>
        <w:t xml:space="preserve"> </w:t>
      </w:r>
      <w:r>
        <w:rPr>
          <w:rFonts w:hint="eastAsia" w:ascii="宋体" w:hAnsi="宋体" w:eastAsia="宋体" w:cs="宋体"/>
          <w:kern w:val="0"/>
          <w:sz w:val="24"/>
          <w:szCs w:val="24"/>
          <w:u w:val="single"/>
        </w:rPr>
        <w:tab/>
      </w:r>
      <w:r>
        <w:rPr>
          <w:rFonts w:hint="eastAsia" w:ascii="宋体" w:hAnsi="宋体" w:eastAsia="宋体" w:cs="宋体"/>
          <w:kern w:val="0"/>
          <w:sz w:val="24"/>
          <w:szCs w:val="24"/>
        </w:rPr>
        <w:t>（姓名）系</w:t>
      </w:r>
      <w:r>
        <w:rPr>
          <w:rFonts w:hint="eastAsia" w:ascii="宋体" w:hAnsi="宋体" w:eastAsia="宋体" w:cs="宋体"/>
          <w:w w:val="200"/>
          <w:kern w:val="0"/>
          <w:sz w:val="24"/>
          <w:szCs w:val="24"/>
          <w:u w:val="single"/>
        </w:rPr>
        <w:t xml:space="preserve"> </w:t>
      </w:r>
      <w:r>
        <w:rPr>
          <w:rFonts w:hint="eastAsia" w:ascii="宋体" w:hAnsi="宋体" w:eastAsia="宋体" w:cs="宋体"/>
          <w:kern w:val="0"/>
          <w:sz w:val="24"/>
          <w:szCs w:val="24"/>
          <w:u w:val="single"/>
        </w:rPr>
        <w:tab/>
      </w:r>
      <w:r>
        <w:rPr>
          <w:rFonts w:hint="eastAsia" w:ascii="宋体" w:hAnsi="宋体" w:eastAsia="宋体" w:cs="宋体"/>
          <w:kern w:val="0"/>
          <w:sz w:val="24"/>
          <w:szCs w:val="24"/>
        </w:rPr>
        <w:t>（</w:t>
      </w:r>
      <w:r>
        <w:rPr>
          <w:rFonts w:hint="eastAsia" w:ascii="宋体" w:hAnsi="宋体" w:eastAsia="宋体" w:cs="宋体"/>
          <w:spacing w:val="-1"/>
          <w:kern w:val="0"/>
          <w:sz w:val="24"/>
          <w:szCs w:val="24"/>
        </w:rPr>
        <w:t>投</w:t>
      </w:r>
      <w:r>
        <w:rPr>
          <w:rFonts w:hint="eastAsia" w:ascii="宋体" w:hAnsi="宋体" w:eastAsia="宋体" w:cs="宋体"/>
          <w:kern w:val="0"/>
          <w:sz w:val="24"/>
          <w:szCs w:val="24"/>
        </w:rPr>
        <w:t>标人名称</w:t>
      </w:r>
      <w:r>
        <w:rPr>
          <w:rFonts w:hint="eastAsia" w:ascii="宋体" w:hAnsi="宋体" w:eastAsia="宋体" w:cs="宋体"/>
          <w:spacing w:val="1"/>
          <w:kern w:val="0"/>
          <w:sz w:val="24"/>
          <w:szCs w:val="24"/>
        </w:rPr>
        <w:t>）</w:t>
      </w:r>
      <w:r>
        <w:rPr>
          <w:rFonts w:hint="eastAsia" w:ascii="宋体" w:hAnsi="宋体" w:eastAsia="宋体" w:cs="宋体"/>
          <w:kern w:val="0"/>
          <w:sz w:val="24"/>
          <w:szCs w:val="24"/>
        </w:rPr>
        <w:t>的法定代</w:t>
      </w:r>
      <w:r>
        <w:rPr>
          <w:rFonts w:hint="eastAsia" w:ascii="宋体" w:hAnsi="宋体" w:eastAsia="宋体" w:cs="宋体"/>
          <w:spacing w:val="1"/>
          <w:kern w:val="0"/>
          <w:sz w:val="24"/>
          <w:szCs w:val="24"/>
        </w:rPr>
        <w:t>表</w:t>
      </w:r>
      <w:r>
        <w:rPr>
          <w:rFonts w:hint="eastAsia" w:ascii="宋体" w:hAnsi="宋体" w:eastAsia="宋体" w:cs="宋体"/>
          <w:kern w:val="0"/>
          <w:sz w:val="24"/>
          <w:szCs w:val="24"/>
        </w:rPr>
        <w:t>人，现委托</w:t>
      </w:r>
      <w:r>
        <w:rPr>
          <w:rFonts w:hint="eastAsia" w:ascii="宋体" w:hAnsi="宋体" w:eastAsia="宋体" w:cs="宋体"/>
          <w:w w:val="200"/>
          <w:kern w:val="0"/>
          <w:sz w:val="24"/>
          <w:szCs w:val="24"/>
          <w:u w:val="single"/>
        </w:rPr>
        <w:t xml:space="preserve"> </w:t>
      </w:r>
      <w:r>
        <w:rPr>
          <w:rFonts w:hint="eastAsia" w:ascii="宋体" w:hAnsi="宋体" w:eastAsia="宋体" w:cs="宋体"/>
          <w:kern w:val="0"/>
          <w:sz w:val="24"/>
          <w:szCs w:val="24"/>
          <w:u w:val="single"/>
        </w:rPr>
        <w:tab/>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（姓 名）为我方代理人。代理人根据授权，以我方名义签署、澄清、说明、补正、递交、撤回、 修改</w:t>
      </w:r>
      <w:r>
        <w:rPr>
          <w:rFonts w:hint="eastAsia" w:ascii="宋体" w:hAnsi="宋体" w:eastAsia="宋体" w:cs="宋体"/>
          <w:w w:val="200"/>
          <w:kern w:val="0"/>
          <w:sz w:val="24"/>
          <w:szCs w:val="24"/>
          <w:u w:val="single"/>
        </w:rPr>
        <w:t xml:space="preserve">  </w:t>
      </w:r>
      <w:r>
        <w:rPr>
          <w:rFonts w:hint="eastAsia" w:ascii="宋体" w:hAnsi="宋体" w:eastAsia="宋体" w:cs="宋体"/>
          <w:kern w:val="0"/>
          <w:sz w:val="24"/>
          <w:szCs w:val="24"/>
          <w:u w:val="single"/>
        </w:rPr>
        <w:tab/>
      </w:r>
      <w:r>
        <w:rPr>
          <w:rFonts w:hint="eastAsia" w:ascii="宋体" w:hAnsi="宋体" w:eastAsia="宋体" w:cs="宋体"/>
          <w:kern w:val="0"/>
          <w:sz w:val="24"/>
          <w:szCs w:val="24"/>
        </w:rPr>
        <w:t>（项</w:t>
      </w:r>
      <w:r>
        <w:rPr>
          <w:rFonts w:hint="eastAsia" w:ascii="宋体" w:hAnsi="宋体" w:eastAsia="宋体" w:cs="宋体"/>
          <w:spacing w:val="-1"/>
          <w:kern w:val="0"/>
          <w:sz w:val="24"/>
          <w:szCs w:val="24"/>
        </w:rPr>
        <w:t>目</w:t>
      </w:r>
      <w:r>
        <w:rPr>
          <w:rFonts w:hint="eastAsia" w:ascii="宋体" w:hAnsi="宋体" w:eastAsia="宋体" w:cs="宋体"/>
          <w:kern w:val="0"/>
          <w:sz w:val="24"/>
          <w:szCs w:val="24"/>
        </w:rPr>
        <w:t>名称）</w:t>
      </w:r>
      <w:r>
        <w:rPr>
          <w:rFonts w:hint="eastAsia" w:ascii="宋体" w:hAnsi="宋体" w:eastAsia="宋体" w:cs="宋体"/>
          <w:w w:val="200"/>
          <w:kern w:val="0"/>
          <w:sz w:val="24"/>
          <w:szCs w:val="24"/>
          <w:u w:val="single"/>
        </w:rPr>
        <w:t xml:space="preserve">       </w:t>
      </w:r>
      <w:r>
        <w:rPr>
          <w:rFonts w:hint="eastAsia" w:ascii="宋体" w:hAnsi="宋体" w:eastAsia="宋体" w:cs="宋体"/>
          <w:kern w:val="0"/>
          <w:sz w:val="24"/>
          <w:szCs w:val="24"/>
        </w:rPr>
        <w:t>标</w:t>
      </w:r>
      <w:r>
        <w:rPr>
          <w:rFonts w:hint="eastAsia" w:ascii="宋体" w:hAnsi="宋体" w:eastAsia="宋体" w:cs="宋体"/>
          <w:spacing w:val="-1"/>
          <w:kern w:val="0"/>
          <w:sz w:val="24"/>
          <w:szCs w:val="24"/>
        </w:rPr>
        <w:t>段</w:t>
      </w:r>
      <w:r>
        <w:rPr>
          <w:rFonts w:hint="eastAsia" w:ascii="宋体" w:hAnsi="宋体" w:eastAsia="宋体" w:cs="宋体"/>
          <w:kern w:val="0"/>
          <w:sz w:val="24"/>
          <w:szCs w:val="24"/>
        </w:rPr>
        <w:t>施工投标文件、签订合同和处理有关事宜， 其法律后果由我方承担。</w:t>
      </w: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kern w:val="0"/>
          <w:sz w:val="24"/>
          <w:szCs w:val="24"/>
        </w:rPr>
      </w:pP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kern w:val="0"/>
          <w:sz w:val="24"/>
          <w:szCs w:val="24"/>
        </w:rPr>
      </w:pP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rPr>
        <w:t>委托期限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本项目投标有效期内</w:t>
      </w: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1680" w:firstLineChars="70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rPr>
        <w:t>代理人无转委托权。</w:t>
      </w: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kern w:val="0"/>
          <w:sz w:val="24"/>
          <w:szCs w:val="24"/>
        </w:rPr>
      </w:pPr>
    </w:p>
    <w:p>
      <w:pPr>
        <w:keepNext w:val="0"/>
        <w:keepLines w:val="0"/>
        <w:pageBreakBefore w:val="0"/>
        <w:tabs>
          <w:tab w:val="left" w:pos="1680"/>
          <w:tab w:val="left" w:pos="4215"/>
          <w:tab w:val="left" w:pos="4305"/>
          <w:tab w:val="left" w:pos="8000"/>
        </w:tabs>
        <w:kinsoku/>
        <w:wordWrap/>
        <w:overflowPunct/>
        <w:topLinePunct w:val="0"/>
        <w:autoSpaceDE w:val="0"/>
        <w:autoSpaceDN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rPr>
        <w:t>附：法定代表人身份证明</w:t>
      </w:r>
      <w:r>
        <w:rPr>
          <w:rFonts w:hint="eastAsia" w:ascii="宋体" w:hAnsi="宋体" w:eastAsia="宋体" w:cs="宋体"/>
          <w:kern w:val="0"/>
          <w:sz w:val="24"/>
          <w:szCs w:val="24"/>
          <w:lang w:eastAsia="zh-CN"/>
        </w:rPr>
        <w:t>、委托代理人身份证</w:t>
      </w:r>
      <w:r>
        <w:rPr>
          <w:rFonts w:hint="eastAsia" w:cs="宋体"/>
          <w:kern w:val="0"/>
          <w:sz w:val="24"/>
          <w:szCs w:val="24"/>
          <w:lang w:eastAsia="zh-CN"/>
        </w:rPr>
        <w:t>复印</w:t>
      </w:r>
      <w:r>
        <w:rPr>
          <w:rFonts w:hint="eastAsia" w:ascii="宋体" w:hAnsi="宋体" w:eastAsia="宋体" w:cs="宋体"/>
          <w:kern w:val="0"/>
          <w:sz w:val="24"/>
          <w:szCs w:val="24"/>
          <w:lang w:eastAsia="zh-CN"/>
        </w:rPr>
        <w:t>件</w:t>
      </w:r>
      <w:r>
        <w:rPr>
          <w:rFonts w:hint="eastAsia" w:cs="宋体"/>
          <w:kern w:val="0"/>
          <w:sz w:val="24"/>
          <w:szCs w:val="24"/>
          <w:lang w:eastAsia="zh-CN"/>
        </w:rPr>
        <w:t>或影印件</w:t>
      </w:r>
      <w:r>
        <w:rPr>
          <w:rFonts w:hint="eastAsia" w:ascii="宋体" w:hAnsi="宋体" w:eastAsia="宋体" w:cs="宋体"/>
          <w:kern w:val="0"/>
          <w:sz w:val="24"/>
          <w:szCs w:val="24"/>
        </w:rPr>
        <w:t>。</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textAlignment w:val="auto"/>
        <w:rPr>
          <w:rFonts w:hint="eastAsia" w:ascii="宋体" w:hAnsi="宋体" w:eastAsia="宋体" w:cs="宋体"/>
          <w:sz w:val="24"/>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pacing w:line="440" w:lineRule="exact"/>
        <w:ind w:left="220" w:leftChars="100" w:right="567"/>
        <w:textAlignment w:val="auto"/>
        <w:rPr>
          <w:rFonts w:hint="eastAsia" w:ascii="宋体" w:hAnsi="宋体" w:eastAsia="宋体" w:cs="宋体"/>
          <w:sz w:val="24"/>
        </w:rPr>
      </w:pP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代  理  人：</w:t>
      </w:r>
      <w:r>
        <w:rPr>
          <w:rFonts w:hint="eastAsia" w:ascii="宋体" w:hAnsi="宋体" w:eastAsia="宋体" w:cs="宋体"/>
          <w:sz w:val="24"/>
          <w:szCs w:val="24"/>
          <w:u w:val="single"/>
        </w:rPr>
        <w:t xml:space="preserve">          </w:t>
      </w:r>
      <w:r>
        <w:rPr>
          <w:rFonts w:hint="eastAsia" w:ascii="宋体" w:hAnsi="宋体" w:eastAsia="宋体" w:cs="宋体"/>
          <w:sz w:val="24"/>
          <w:szCs w:val="24"/>
        </w:rPr>
        <w:t>性别 ：</w:t>
      </w:r>
      <w:r>
        <w:rPr>
          <w:rFonts w:hint="eastAsia" w:ascii="宋体" w:hAnsi="宋体" w:eastAsia="宋体" w:cs="宋体"/>
          <w:sz w:val="24"/>
          <w:szCs w:val="24"/>
          <w:u w:val="single"/>
        </w:rPr>
        <w:t xml:space="preserve">            </w:t>
      </w:r>
      <w:r>
        <w:rPr>
          <w:rFonts w:hint="eastAsia" w:ascii="宋体" w:hAnsi="宋体" w:eastAsia="宋体" w:cs="宋体"/>
          <w:sz w:val="24"/>
          <w:szCs w:val="24"/>
        </w:rPr>
        <w:t>年龄：_______</w:t>
      </w: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u w:val="single"/>
          <w:lang w:val="en-US" w:eastAsia="zh-CN"/>
        </w:rPr>
      </w:pPr>
      <w:r>
        <w:rPr>
          <w:rFonts w:hint="eastAsia" w:ascii="宋体" w:hAnsi="宋体" w:eastAsia="宋体" w:cs="宋体"/>
          <w:sz w:val="24"/>
          <w:szCs w:val="24"/>
        </w:rPr>
        <w:t>身份证号码：</w:t>
      </w:r>
      <w:r>
        <w:rPr>
          <w:rFonts w:hint="eastAsia" w:ascii="宋体" w:hAnsi="宋体" w:eastAsia="宋体" w:cs="宋体"/>
          <w:sz w:val="24"/>
          <w:szCs w:val="24"/>
          <w:u w:val="single"/>
        </w:rPr>
        <w:t xml:space="preserve">                    </w:t>
      </w:r>
      <w:r>
        <w:rPr>
          <w:rFonts w:hint="eastAsia" w:ascii="宋体" w:hAnsi="宋体" w:eastAsia="宋体" w:cs="宋体"/>
          <w:sz w:val="24"/>
          <w:szCs w:val="24"/>
        </w:rPr>
        <w:t>职务：</w:t>
      </w:r>
      <w:r>
        <w:rPr>
          <w:rFonts w:hint="eastAsia" w:ascii="宋体" w:hAnsi="宋体" w:eastAsia="宋体" w:cs="宋体"/>
          <w:sz w:val="24"/>
          <w:szCs w:val="24"/>
          <w:u w:val="single"/>
          <w:lang w:val="en-US" w:eastAsia="zh-CN"/>
        </w:rPr>
        <w:t xml:space="preserve">              </w:t>
      </w: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投  标  人：</w:t>
      </w:r>
      <w:r>
        <w:rPr>
          <w:rFonts w:hint="eastAsia" w:ascii="宋体" w:hAnsi="宋体" w:eastAsia="宋体" w:cs="宋体"/>
          <w:sz w:val="24"/>
          <w:szCs w:val="24"/>
          <w:u w:val="single"/>
        </w:rPr>
        <w:t xml:space="preserve">                                       （盖章）</w:t>
      </w: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法定代表人：</w:t>
      </w:r>
      <w:r>
        <w:rPr>
          <w:rFonts w:hint="eastAsia" w:ascii="宋体" w:hAnsi="宋体" w:eastAsia="宋体" w:cs="宋体"/>
          <w:sz w:val="24"/>
          <w:szCs w:val="24"/>
          <w:u w:val="single"/>
        </w:rPr>
        <w:t xml:space="preserve">                            （签</w:t>
      </w:r>
      <w:r>
        <w:rPr>
          <w:rFonts w:hint="eastAsia" w:ascii="宋体" w:hAnsi="宋体" w:eastAsia="宋体" w:cs="宋体"/>
          <w:sz w:val="24"/>
          <w:szCs w:val="24"/>
          <w:u w:val="single"/>
          <w:lang w:eastAsia="zh-CN"/>
        </w:rPr>
        <w:t>名</w:t>
      </w:r>
      <w:r>
        <w:rPr>
          <w:rFonts w:hint="eastAsia" w:ascii="宋体" w:hAnsi="宋体" w:eastAsia="宋体" w:cs="宋体"/>
          <w:sz w:val="24"/>
          <w:szCs w:val="24"/>
          <w:u w:val="single"/>
        </w:rPr>
        <w:t>或盖章）</w:t>
      </w: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p>
    <w:p>
      <w:pPr>
        <w:keepNext w:val="0"/>
        <w:keepLines w:val="0"/>
        <w:pageBreakBefore w:val="0"/>
        <w:kinsoku/>
        <w:wordWrap/>
        <w:overflowPunct/>
        <w:topLinePunct w:val="0"/>
        <w:bidi w:val="0"/>
        <w:adjustRightInd w:val="0"/>
        <w:snapToGrid w:val="0"/>
        <w:spacing w:line="400" w:lineRule="exact"/>
        <w:ind w:left="220" w:leftChars="100" w:right="567" w:rightChars="0" w:firstLine="480" w:firstLineChars="200"/>
        <w:jc w:val="both"/>
        <w:textAlignment w:val="auto"/>
        <w:outlineLvl w:val="9"/>
        <w:rPr>
          <w:rFonts w:hint="eastAsia" w:ascii="宋体" w:hAnsi="宋体" w:eastAsia="宋体" w:cs="宋体"/>
          <w:sz w:val="24"/>
          <w:szCs w:val="24"/>
        </w:rPr>
      </w:pPr>
    </w:p>
    <w:p>
      <w:pPr>
        <w:keepNext w:val="0"/>
        <w:keepLines w:val="0"/>
        <w:pageBreakBefore w:val="0"/>
        <w:tabs>
          <w:tab w:val="left" w:pos="4935"/>
          <w:tab w:val="left" w:pos="5040"/>
          <w:tab w:val="left" w:pos="5265"/>
        </w:tabs>
        <w:kinsoku/>
        <w:wordWrap/>
        <w:overflowPunct/>
        <w:topLinePunct w:val="0"/>
        <w:autoSpaceDE w:val="0"/>
        <w:autoSpaceDN w:val="0"/>
        <w:bidi w:val="0"/>
        <w:adjustRightInd w:val="0"/>
        <w:snapToGrid w:val="0"/>
        <w:spacing w:line="400" w:lineRule="exact"/>
        <w:ind w:left="220" w:leftChars="100" w:right="567" w:rightChars="0" w:firstLine="960" w:firstLineChars="200"/>
        <w:jc w:val="both"/>
        <w:textAlignment w:val="auto"/>
        <w:outlineLvl w:val="9"/>
        <w:rPr>
          <w:rFonts w:hint="eastAsia" w:ascii="宋体" w:hAnsi="宋体" w:eastAsia="宋体" w:cs="宋体"/>
          <w:kern w:val="0"/>
          <w:sz w:val="24"/>
          <w:szCs w:val="24"/>
        </w:rPr>
      </w:pPr>
      <w:r>
        <w:rPr>
          <w:rFonts w:hint="eastAsia" w:ascii="宋体" w:hAnsi="宋体" w:eastAsia="宋体" w:cs="宋体"/>
          <w:w w:val="200"/>
          <w:kern w:val="0"/>
          <w:sz w:val="24"/>
          <w:szCs w:val="24"/>
        </w:rPr>
        <w:t xml:space="preserve">    </w:t>
      </w:r>
      <w:r>
        <w:rPr>
          <w:rFonts w:hint="eastAsia" w:ascii="宋体" w:hAnsi="宋体" w:eastAsia="宋体" w:cs="宋体"/>
          <w:kern w:val="0"/>
          <w:sz w:val="24"/>
          <w:szCs w:val="24"/>
        </w:rPr>
        <w:tab/>
      </w:r>
    </w:p>
    <w:p>
      <w:pPr>
        <w:keepNext w:val="0"/>
        <w:keepLines w:val="0"/>
        <w:pageBreakBefore w:val="0"/>
        <w:tabs>
          <w:tab w:val="left" w:pos="4935"/>
          <w:tab w:val="left" w:pos="5040"/>
          <w:tab w:val="left" w:pos="5265"/>
        </w:tabs>
        <w:kinsoku/>
        <w:wordWrap/>
        <w:overflowPunct/>
        <w:topLinePunct w:val="0"/>
        <w:autoSpaceDE w:val="0"/>
        <w:autoSpaceDN w:val="0"/>
        <w:bidi w:val="0"/>
        <w:adjustRightInd w:val="0"/>
        <w:snapToGrid w:val="0"/>
        <w:spacing w:line="400" w:lineRule="exact"/>
        <w:ind w:left="220" w:leftChars="100" w:right="567" w:rightChars="0" w:firstLine="5520" w:firstLineChars="2300"/>
        <w:jc w:val="both"/>
        <w:textAlignment w:val="auto"/>
        <w:outlineLvl w:val="9"/>
        <w:rPr>
          <w:rFonts w:hint="eastAsia" w:ascii="宋体" w:hAnsi="宋体" w:eastAsia="宋体" w:cs="宋体"/>
          <w:kern w:val="0"/>
          <w:sz w:val="24"/>
          <w:szCs w:val="24"/>
        </w:rPr>
      </w:pPr>
      <w:r>
        <w:rPr>
          <w:rFonts w:hint="eastAsia" w:ascii="宋体" w:hAnsi="宋体" w:eastAsia="宋体" w:cs="宋体"/>
          <w:kern w:val="0"/>
          <w:sz w:val="24"/>
          <w:szCs w:val="24"/>
          <w:lang w:eastAsia="zh-CN"/>
        </w:rPr>
        <w:t>日期：</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年</w:t>
      </w:r>
      <w:r>
        <w:rPr>
          <w:rFonts w:hint="eastAsia" w:ascii="宋体" w:hAnsi="宋体" w:eastAsia="宋体" w:cs="宋体"/>
          <w:w w:val="200"/>
          <w:kern w:val="0"/>
          <w:sz w:val="24"/>
          <w:szCs w:val="24"/>
        </w:rPr>
        <w:t xml:space="preserve"> </w:t>
      </w:r>
      <w:r>
        <w:rPr>
          <w:rFonts w:hint="eastAsia" w:ascii="宋体" w:hAnsi="宋体" w:eastAsia="宋体" w:cs="宋体"/>
          <w:w w:val="200"/>
          <w:kern w:val="0"/>
          <w:sz w:val="24"/>
          <w:szCs w:val="24"/>
          <w:lang w:val="en-US" w:eastAsia="zh-CN"/>
        </w:rPr>
        <w:t xml:space="preserve"> </w:t>
      </w:r>
      <w:r>
        <w:rPr>
          <w:rFonts w:hint="eastAsia" w:ascii="宋体" w:hAnsi="宋体" w:eastAsia="宋体" w:cs="宋体"/>
          <w:kern w:val="0"/>
          <w:sz w:val="24"/>
          <w:szCs w:val="24"/>
        </w:rPr>
        <w:t>月</w:t>
      </w:r>
      <w:r>
        <w:rPr>
          <w:rFonts w:hint="eastAsia" w:ascii="宋体" w:hAnsi="宋体" w:eastAsia="宋体" w:cs="宋体"/>
          <w:w w:val="200"/>
          <w:kern w:val="0"/>
          <w:sz w:val="24"/>
          <w:szCs w:val="24"/>
        </w:rPr>
        <w:t xml:space="preserve"> </w:t>
      </w:r>
      <w:r>
        <w:rPr>
          <w:rFonts w:hint="eastAsia" w:ascii="宋体" w:hAnsi="宋体" w:eastAsia="宋体" w:cs="宋体"/>
          <w:kern w:val="0"/>
          <w:sz w:val="24"/>
          <w:szCs w:val="24"/>
        </w:rPr>
        <w:tab/>
      </w:r>
      <w:r>
        <w:rPr>
          <w:rFonts w:hint="eastAsia" w:ascii="宋体" w:hAnsi="宋体" w:eastAsia="宋体" w:cs="宋体"/>
          <w:kern w:val="0"/>
          <w:sz w:val="24"/>
          <w:szCs w:val="24"/>
        </w:rPr>
        <w:t>日</w:t>
      </w:r>
    </w:p>
    <w:p>
      <w:pPr>
        <w:keepNext w:val="0"/>
        <w:keepLines w:val="0"/>
        <w:pageBreakBefore w:val="0"/>
        <w:kinsoku/>
        <w:wordWrap/>
        <w:overflowPunct/>
        <w:topLinePunct w:val="0"/>
        <w:bidi w:val="0"/>
        <w:spacing w:after="0" w:line="301" w:lineRule="exact"/>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20"/>
        <w:keepNext w:val="0"/>
        <w:keepLines w:val="0"/>
        <w:pageBreakBefore w:val="0"/>
        <w:kinsoku/>
        <w:wordWrap/>
        <w:overflowPunct/>
        <w:topLinePunct w:val="0"/>
        <w:bidi w:val="0"/>
        <w:ind w:left="220" w:leftChars="100" w:right="567"/>
        <w:textAlignment w:val="auto"/>
        <w:rPr>
          <w:sz w:val="24"/>
        </w:rPr>
      </w:pPr>
    </w:p>
    <w:p>
      <w:pPr>
        <w:pStyle w:val="12"/>
        <w:keepNext w:val="0"/>
        <w:keepLines w:val="0"/>
        <w:pageBreakBefore w:val="0"/>
        <w:numPr>
          <w:ilvl w:val="0"/>
          <w:numId w:val="0"/>
        </w:numPr>
        <w:kinsoku/>
        <w:wordWrap/>
        <w:overflowPunct/>
        <w:topLinePunct w:val="0"/>
        <w:bidi w:val="0"/>
        <w:ind w:left="220" w:leftChars="100" w:right="567"/>
        <w:jc w:val="both"/>
        <w:textAlignment w:val="auto"/>
        <w:outlineLvl w:val="0"/>
        <w:rPr>
          <w:rFonts w:hint="eastAsia" w:ascii="宋体" w:hAnsi="宋体" w:eastAsia="宋体" w:cs="宋体"/>
          <w:sz w:val="30"/>
          <w:szCs w:val="30"/>
          <w:lang w:val="en-US" w:eastAsia="zh-CN"/>
        </w:rPr>
      </w:pPr>
      <w:bookmarkStart w:id="80" w:name="_Toc9610"/>
      <w:bookmarkStart w:id="81" w:name="_Toc21854"/>
      <w:bookmarkStart w:id="82" w:name="_Toc17267"/>
      <w:bookmarkStart w:id="83" w:name="_Toc8039"/>
      <w:r>
        <w:rPr>
          <w:rFonts w:hint="eastAsia" w:ascii="宋体" w:hAnsi="宋体" w:eastAsia="宋体" w:cs="宋体"/>
          <w:b/>
          <w:bCs/>
          <w:sz w:val="30"/>
          <w:szCs w:val="30"/>
        </w:rPr>
        <w:t>附件4：</w:t>
      </w:r>
      <w:bookmarkEnd w:id="80"/>
      <w:bookmarkEnd w:id="81"/>
      <w:bookmarkEnd w:id="82"/>
      <w:bookmarkEnd w:id="83"/>
      <w:r>
        <w:rPr>
          <w:rFonts w:hint="eastAsia" w:ascii="宋体" w:hAnsi="宋体" w:eastAsia="宋体" w:cs="宋体"/>
          <w:b/>
          <w:bCs/>
          <w:sz w:val="30"/>
          <w:szCs w:val="30"/>
          <w:lang w:val="en-US" w:eastAsia="zh-CN"/>
        </w:rPr>
        <w:t xml:space="preserve">  </w:t>
      </w:r>
      <w:r>
        <w:rPr>
          <w:rFonts w:hint="eastAsia" w:ascii="宋体" w:hAnsi="宋体" w:eastAsia="宋体" w:cs="宋体"/>
          <w:sz w:val="30"/>
          <w:szCs w:val="30"/>
          <w:lang w:val="en-US" w:eastAsia="zh-CN"/>
        </w:rPr>
        <w:t xml:space="preserve">                        </w:t>
      </w:r>
    </w:p>
    <w:p>
      <w:pPr>
        <w:pStyle w:val="12"/>
        <w:keepNext w:val="0"/>
        <w:keepLines w:val="0"/>
        <w:pageBreakBefore w:val="0"/>
        <w:numPr>
          <w:ilvl w:val="0"/>
          <w:numId w:val="0"/>
        </w:numPr>
        <w:kinsoku/>
        <w:wordWrap/>
        <w:overflowPunct/>
        <w:topLinePunct w:val="0"/>
        <w:bidi w:val="0"/>
        <w:ind w:left="220" w:leftChars="100" w:right="567"/>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投标人基本情况表</w:t>
      </w:r>
    </w:p>
    <w:p>
      <w:pPr>
        <w:keepNext w:val="0"/>
        <w:keepLines w:val="0"/>
        <w:pageBreakBefore w:val="0"/>
        <w:kinsoku/>
        <w:wordWrap/>
        <w:overflowPunct/>
        <w:topLinePunct w:val="0"/>
        <w:bidi w:val="0"/>
        <w:ind w:left="220" w:leftChars="100" w:right="567"/>
        <w:textAlignment w:val="auto"/>
        <w:rPr>
          <w:rFonts w:hint="eastAsia" w:ascii="宋体" w:hAnsi="宋体" w:eastAsia="宋体" w:cs="宋体"/>
          <w:b/>
          <w:bCs/>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rPr>
      </w:pPr>
    </w:p>
    <w:tbl>
      <w:tblPr>
        <w:tblStyle w:val="21"/>
        <w:tblpPr w:leftFromText="180" w:rightFromText="180" w:vertAnchor="page" w:horzAnchor="page" w:tblpXSpec="center" w:tblpY="2913"/>
        <w:tblW w:w="0" w:type="auto"/>
        <w:jc w:val="center"/>
        <w:tblLayout w:type="fixed"/>
        <w:tblCellMar>
          <w:top w:w="0" w:type="dxa"/>
          <w:left w:w="0" w:type="dxa"/>
          <w:bottom w:w="0" w:type="dxa"/>
          <w:right w:w="0" w:type="dxa"/>
        </w:tblCellMar>
      </w:tblPr>
      <w:tblGrid>
        <w:gridCol w:w="2379"/>
        <w:gridCol w:w="937"/>
        <w:gridCol w:w="993"/>
        <w:gridCol w:w="877"/>
        <w:gridCol w:w="439"/>
        <w:gridCol w:w="100"/>
        <w:gridCol w:w="1350"/>
        <w:gridCol w:w="170"/>
        <w:gridCol w:w="735"/>
        <w:gridCol w:w="285"/>
        <w:gridCol w:w="1255"/>
      </w:tblGrid>
      <w:tr>
        <w:tblPrEx>
          <w:tblCellMar>
            <w:top w:w="0" w:type="dxa"/>
            <w:left w:w="0" w:type="dxa"/>
            <w:bottom w:w="0" w:type="dxa"/>
            <w:right w:w="0" w:type="dxa"/>
          </w:tblCellMar>
        </w:tblPrEx>
        <w:trPr>
          <w:trHeight w:val="434"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bookmarkStart w:id="84" w:name="_Toc390411623"/>
            <w:bookmarkStart w:id="85" w:name="_Toc421917003"/>
            <w:r>
              <w:rPr>
                <w:rFonts w:hint="eastAsia" w:ascii="宋体" w:hAnsi="宋体" w:eastAsia="宋体" w:cs="宋体"/>
                <w:kern w:val="0"/>
              </w:rPr>
              <w:t>投标人名称</w:t>
            </w:r>
          </w:p>
        </w:tc>
        <w:tc>
          <w:tcPr>
            <w:tcW w:w="714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trHeight w:val="426"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注册地址</w:t>
            </w:r>
          </w:p>
        </w:tc>
        <w:tc>
          <w:tcPr>
            <w:tcW w:w="3346"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邮政编码</w:t>
            </w:r>
          </w:p>
        </w:tc>
        <w:tc>
          <w:tcPr>
            <w:tcW w:w="24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cantSplit/>
          <w:trHeight w:val="431" w:hRule="exact"/>
          <w:jc w:val="center"/>
        </w:trPr>
        <w:tc>
          <w:tcPr>
            <w:tcW w:w="237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联系方式</w:t>
            </w:r>
          </w:p>
        </w:tc>
        <w:tc>
          <w:tcPr>
            <w:tcW w:w="9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联系人</w:t>
            </w:r>
          </w:p>
        </w:tc>
        <w:tc>
          <w:tcPr>
            <w:tcW w:w="240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 xml:space="preserve">电 </w:t>
            </w:r>
            <w:r>
              <w:rPr>
                <w:rFonts w:hint="eastAsia" w:ascii="宋体" w:hAnsi="宋体" w:eastAsia="宋体" w:cs="宋体"/>
                <w:spacing w:val="1"/>
                <w:kern w:val="0"/>
              </w:rPr>
              <w:t xml:space="preserve"> </w:t>
            </w:r>
            <w:r>
              <w:rPr>
                <w:rFonts w:hint="eastAsia" w:ascii="宋体" w:hAnsi="宋体" w:eastAsia="宋体" w:cs="宋体"/>
                <w:kern w:val="0"/>
              </w:rPr>
              <w:t>话</w:t>
            </w:r>
          </w:p>
        </w:tc>
        <w:tc>
          <w:tcPr>
            <w:tcW w:w="24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cantSplit/>
          <w:trHeight w:val="424" w:hRule="exact"/>
          <w:jc w:val="center"/>
        </w:trPr>
        <w:tc>
          <w:tcPr>
            <w:tcW w:w="237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ind w:left="220" w:leftChars="100" w:right="567"/>
              <w:jc w:val="center"/>
              <w:textAlignment w:val="auto"/>
              <w:rPr>
                <w:rFonts w:hint="eastAsia" w:ascii="宋体" w:hAnsi="宋体" w:eastAsia="宋体" w:cs="宋体"/>
                <w:kern w:val="0"/>
              </w:rPr>
            </w:pPr>
          </w:p>
        </w:tc>
        <w:tc>
          <w:tcPr>
            <w:tcW w:w="9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left" w:pos="540"/>
              </w:tabs>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传</w:t>
            </w:r>
            <w:r>
              <w:rPr>
                <w:rFonts w:hint="eastAsia" w:ascii="宋体" w:hAnsi="宋体" w:eastAsia="宋体" w:cs="宋体"/>
                <w:kern w:val="0"/>
              </w:rPr>
              <w:tab/>
            </w:r>
            <w:r>
              <w:rPr>
                <w:rFonts w:hint="eastAsia" w:ascii="宋体" w:hAnsi="宋体" w:eastAsia="宋体" w:cs="宋体"/>
                <w:kern w:val="0"/>
              </w:rPr>
              <w:t>真</w:t>
            </w:r>
          </w:p>
        </w:tc>
        <w:tc>
          <w:tcPr>
            <w:tcW w:w="240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 xml:space="preserve">网 </w:t>
            </w:r>
            <w:r>
              <w:rPr>
                <w:rFonts w:hint="eastAsia" w:ascii="宋体" w:hAnsi="宋体" w:eastAsia="宋体" w:cs="宋体"/>
                <w:spacing w:val="1"/>
                <w:kern w:val="0"/>
              </w:rPr>
              <w:t xml:space="preserve"> </w:t>
            </w:r>
            <w:r>
              <w:rPr>
                <w:rFonts w:hint="eastAsia" w:ascii="宋体" w:hAnsi="宋体" w:eastAsia="宋体" w:cs="宋体"/>
                <w:kern w:val="0"/>
              </w:rPr>
              <w:t>址</w:t>
            </w:r>
          </w:p>
        </w:tc>
        <w:tc>
          <w:tcPr>
            <w:tcW w:w="244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trHeight w:val="473"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组织结构</w:t>
            </w:r>
          </w:p>
        </w:tc>
        <w:tc>
          <w:tcPr>
            <w:tcW w:w="714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trHeight w:val="793"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法定代表人</w:t>
            </w:r>
          </w:p>
        </w:tc>
        <w:tc>
          <w:tcPr>
            <w:tcW w:w="9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姓名</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13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技术职称</w:t>
            </w:r>
          </w:p>
        </w:tc>
        <w:tc>
          <w:tcPr>
            <w:tcW w:w="162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电话</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trHeight w:val="897"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技术负责人</w:t>
            </w:r>
          </w:p>
        </w:tc>
        <w:tc>
          <w:tcPr>
            <w:tcW w:w="9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both"/>
              <w:textAlignment w:val="auto"/>
              <w:rPr>
                <w:rFonts w:hint="eastAsia" w:ascii="宋体" w:hAnsi="宋体" w:eastAsia="宋体" w:cs="宋体"/>
                <w:kern w:val="0"/>
              </w:rPr>
            </w:pPr>
            <w:r>
              <w:rPr>
                <w:rFonts w:hint="eastAsia" w:ascii="宋体" w:hAnsi="宋体" w:eastAsia="宋体" w:cs="宋体"/>
                <w:kern w:val="0"/>
              </w:rPr>
              <w:t>姓名</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13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技术职称</w:t>
            </w:r>
          </w:p>
        </w:tc>
        <w:tc>
          <w:tcPr>
            <w:tcW w:w="162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电话</w:t>
            </w:r>
          </w:p>
        </w:tc>
        <w:tc>
          <w:tcPr>
            <w:tcW w:w="12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trHeight w:val="420"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成立时间</w:t>
            </w:r>
          </w:p>
        </w:tc>
        <w:tc>
          <w:tcPr>
            <w:tcW w:w="19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5211"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textAlignment w:val="auto"/>
              <w:rPr>
                <w:rFonts w:hint="eastAsia" w:ascii="宋体" w:hAnsi="宋体" w:eastAsia="宋体" w:cs="宋体"/>
                <w:kern w:val="0"/>
              </w:rPr>
            </w:pPr>
            <w:r>
              <w:rPr>
                <w:rFonts w:hint="eastAsia" w:ascii="宋体" w:hAnsi="宋体" w:eastAsia="宋体" w:cs="宋体"/>
                <w:kern w:val="0"/>
              </w:rPr>
              <w:t>员工总人数：</w:t>
            </w:r>
          </w:p>
        </w:tc>
      </w:tr>
      <w:tr>
        <w:tblPrEx>
          <w:tblCellMar>
            <w:top w:w="0" w:type="dxa"/>
            <w:left w:w="0" w:type="dxa"/>
            <w:bottom w:w="0" w:type="dxa"/>
            <w:right w:w="0" w:type="dxa"/>
          </w:tblCellMar>
        </w:tblPrEx>
        <w:trPr>
          <w:cantSplit/>
          <w:trHeight w:val="776"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企业资质等级</w:t>
            </w:r>
          </w:p>
        </w:tc>
        <w:tc>
          <w:tcPr>
            <w:tcW w:w="19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8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其中</w:t>
            </w:r>
          </w:p>
        </w:tc>
        <w:tc>
          <w:tcPr>
            <w:tcW w:w="279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项目负责人（或注册</w:t>
            </w:r>
            <w:r>
              <w:rPr>
                <w:rFonts w:hint="eastAsia" w:cs="宋体"/>
                <w:kern w:val="0"/>
                <w:lang w:eastAsia="zh-CN"/>
              </w:rPr>
              <w:t>造价师</w:t>
            </w:r>
            <w:r>
              <w:rPr>
                <w:rFonts w:hint="eastAsia" w:ascii="宋体" w:hAnsi="宋体" w:eastAsia="宋体" w:cs="宋体"/>
                <w:kern w:val="0"/>
              </w:rPr>
              <w:t>）</w:t>
            </w:r>
          </w:p>
        </w:tc>
        <w:tc>
          <w:tcPr>
            <w:tcW w:w="154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cantSplit/>
          <w:trHeight w:val="508"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营业执照号</w:t>
            </w:r>
          </w:p>
        </w:tc>
        <w:tc>
          <w:tcPr>
            <w:tcW w:w="19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ind w:left="220" w:leftChars="100" w:right="567"/>
              <w:jc w:val="center"/>
              <w:textAlignment w:val="auto"/>
              <w:rPr>
                <w:rFonts w:hint="eastAsia" w:ascii="宋体" w:hAnsi="宋体" w:eastAsia="宋体" w:cs="宋体"/>
                <w:kern w:val="0"/>
              </w:rPr>
            </w:pPr>
          </w:p>
        </w:tc>
        <w:tc>
          <w:tcPr>
            <w:tcW w:w="279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高级职称人员</w:t>
            </w:r>
          </w:p>
        </w:tc>
        <w:tc>
          <w:tcPr>
            <w:tcW w:w="154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cantSplit/>
          <w:trHeight w:val="578"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注册资金</w:t>
            </w:r>
          </w:p>
        </w:tc>
        <w:tc>
          <w:tcPr>
            <w:tcW w:w="19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ind w:left="220" w:leftChars="100" w:right="567"/>
              <w:jc w:val="center"/>
              <w:textAlignment w:val="auto"/>
              <w:rPr>
                <w:rFonts w:hint="eastAsia" w:ascii="宋体" w:hAnsi="宋体" w:eastAsia="宋体" w:cs="宋体"/>
                <w:kern w:val="0"/>
              </w:rPr>
            </w:pPr>
          </w:p>
        </w:tc>
        <w:tc>
          <w:tcPr>
            <w:tcW w:w="279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中级职称人员</w:t>
            </w:r>
          </w:p>
        </w:tc>
        <w:tc>
          <w:tcPr>
            <w:tcW w:w="154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cantSplit/>
          <w:trHeight w:val="502"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开户银行</w:t>
            </w:r>
          </w:p>
        </w:tc>
        <w:tc>
          <w:tcPr>
            <w:tcW w:w="19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ind w:left="220" w:leftChars="100" w:right="567"/>
              <w:jc w:val="center"/>
              <w:textAlignment w:val="auto"/>
              <w:rPr>
                <w:rFonts w:hint="eastAsia" w:ascii="宋体" w:hAnsi="宋体" w:eastAsia="宋体" w:cs="宋体"/>
                <w:kern w:val="0"/>
              </w:rPr>
            </w:pPr>
          </w:p>
        </w:tc>
        <w:tc>
          <w:tcPr>
            <w:tcW w:w="279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初级职称人员</w:t>
            </w:r>
          </w:p>
        </w:tc>
        <w:tc>
          <w:tcPr>
            <w:tcW w:w="154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cantSplit/>
          <w:trHeight w:val="618" w:hRule="exact"/>
          <w:jc w:val="center"/>
        </w:trPr>
        <w:tc>
          <w:tcPr>
            <w:tcW w:w="23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账号</w:t>
            </w:r>
          </w:p>
        </w:tc>
        <w:tc>
          <w:tcPr>
            <w:tcW w:w="19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c>
          <w:tcPr>
            <w:tcW w:w="87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ind w:left="220" w:leftChars="100" w:right="567"/>
              <w:jc w:val="center"/>
              <w:textAlignment w:val="auto"/>
              <w:rPr>
                <w:rFonts w:hint="eastAsia" w:ascii="宋体" w:hAnsi="宋体" w:eastAsia="宋体" w:cs="宋体"/>
                <w:kern w:val="0"/>
              </w:rPr>
            </w:pPr>
          </w:p>
        </w:tc>
        <w:tc>
          <w:tcPr>
            <w:tcW w:w="2794"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left" w:pos="1240"/>
              </w:tabs>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技       工</w:t>
            </w:r>
          </w:p>
        </w:tc>
        <w:tc>
          <w:tcPr>
            <w:tcW w:w="154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trHeight w:val="647" w:hRule="exact"/>
          <w:jc w:val="center"/>
        </w:trPr>
        <w:tc>
          <w:tcPr>
            <w:tcW w:w="237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经营范围</w:t>
            </w:r>
          </w:p>
        </w:tc>
        <w:tc>
          <w:tcPr>
            <w:tcW w:w="7141" w:type="dxa"/>
            <w:gridSpan w:val="10"/>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tr>
        <w:tblPrEx>
          <w:tblCellMar>
            <w:top w:w="0" w:type="dxa"/>
            <w:left w:w="0" w:type="dxa"/>
            <w:bottom w:w="0" w:type="dxa"/>
            <w:right w:w="0" w:type="dxa"/>
          </w:tblCellMar>
        </w:tblPrEx>
        <w:trPr>
          <w:trHeight w:val="641" w:hRule="exact"/>
          <w:jc w:val="center"/>
        </w:trPr>
        <w:tc>
          <w:tcPr>
            <w:tcW w:w="23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r>
              <w:rPr>
                <w:rFonts w:hint="eastAsia" w:ascii="宋体" w:hAnsi="宋体" w:eastAsia="宋体" w:cs="宋体"/>
                <w:kern w:val="0"/>
              </w:rPr>
              <w:t>备注</w:t>
            </w:r>
          </w:p>
        </w:tc>
        <w:tc>
          <w:tcPr>
            <w:tcW w:w="7141"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val="0"/>
              <w:snapToGrid w:val="0"/>
              <w:spacing w:line="360" w:lineRule="auto"/>
              <w:ind w:left="220" w:leftChars="100" w:right="567"/>
              <w:jc w:val="center"/>
              <w:textAlignment w:val="auto"/>
              <w:rPr>
                <w:rFonts w:hint="eastAsia" w:ascii="宋体" w:hAnsi="宋体" w:eastAsia="宋体" w:cs="宋体"/>
                <w:kern w:val="0"/>
              </w:rPr>
            </w:pPr>
          </w:p>
        </w:tc>
      </w:tr>
      <w:bookmarkEnd w:id="84"/>
      <w:bookmarkEnd w:id="85"/>
    </w:tbl>
    <w:p>
      <w:pPr>
        <w:keepNext w:val="0"/>
        <w:keepLines w:val="0"/>
        <w:pageBreakBefore w:val="0"/>
        <w:kinsoku/>
        <w:wordWrap/>
        <w:overflowPunct/>
        <w:topLinePunct w:val="0"/>
        <w:bidi w:val="0"/>
        <w:ind w:left="220" w:leftChars="100" w:right="567"/>
        <w:textAlignment w:val="auto"/>
        <w:rPr>
          <w:rFonts w:hint="eastAsia" w:ascii="宋体" w:hAnsi="宋体" w:eastAsia="宋体" w:cs="宋体"/>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sz w:val="28"/>
          <w:szCs w:val="28"/>
        </w:rPr>
      </w:pPr>
      <w:r>
        <w:rPr>
          <w:rFonts w:hint="eastAsia" w:ascii="宋体" w:hAnsi="宋体" w:eastAsia="宋体" w:cs="宋体"/>
          <w:sz w:val="28"/>
          <w:szCs w:val="28"/>
        </w:rPr>
        <w:t>注：应附投标人营业执照副本等材料的</w:t>
      </w:r>
      <w:r>
        <w:rPr>
          <w:rFonts w:hint="eastAsia" w:cs="宋体"/>
          <w:sz w:val="28"/>
          <w:szCs w:val="28"/>
          <w:lang w:eastAsia="zh-CN"/>
        </w:rPr>
        <w:t>复印</w:t>
      </w:r>
      <w:r>
        <w:rPr>
          <w:rFonts w:hint="eastAsia" w:ascii="宋体" w:hAnsi="宋体" w:eastAsia="宋体" w:cs="宋体"/>
          <w:sz w:val="28"/>
          <w:szCs w:val="28"/>
        </w:rPr>
        <w:t>件</w:t>
      </w:r>
      <w:r>
        <w:rPr>
          <w:rFonts w:hint="eastAsia" w:cs="宋体"/>
          <w:sz w:val="28"/>
          <w:szCs w:val="28"/>
          <w:lang w:val="en-US" w:eastAsia="zh-CN"/>
        </w:rPr>
        <w:t>或影印件</w:t>
      </w:r>
      <w:r>
        <w:rPr>
          <w:rFonts w:hint="eastAsia" w:ascii="宋体" w:hAnsi="宋体" w:eastAsia="宋体" w:cs="宋体"/>
          <w:sz w:val="28"/>
          <w:szCs w:val="28"/>
        </w:rPr>
        <w:t>。</w:t>
      </w:r>
    </w:p>
    <w:p>
      <w:pPr>
        <w:pStyle w:val="20"/>
        <w:keepNext w:val="0"/>
        <w:keepLines w:val="0"/>
        <w:pageBreakBefore w:val="0"/>
        <w:kinsoku/>
        <w:wordWrap/>
        <w:overflowPunct/>
        <w:topLinePunct w:val="0"/>
        <w:bidi w:val="0"/>
        <w:ind w:left="220" w:leftChars="100" w:right="567"/>
        <w:textAlignment w:val="auto"/>
        <w:rPr>
          <w:sz w:val="24"/>
        </w:rPr>
        <w:sectPr>
          <w:pgSz w:w="11911" w:h="16849"/>
          <w:pgMar w:top="1247" w:right="1247" w:bottom="1247" w:left="1247" w:header="0" w:footer="969" w:gutter="0"/>
          <w:pgNumType w:fmt="decimal"/>
          <w:cols w:space="0" w:num="1"/>
          <w:rtlGutter w:val="0"/>
          <w:docGrid w:linePitch="0" w:charSpace="0"/>
        </w:sectPr>
      </w:pPr>
    </w:p>
    <w:p>
      <w:pPr>
        <w:keepNext w:val="0"/>
        <w:keepLines w:val="0"/>
        <w:pageBreakBefore w:val="0"/>
        <w:kinsoku/>
        <w:wordWrap/>
        <w:overflowPunct/>
        <w:topLinePunct w:val="0"/>
        <w:bidi w:val="0"/>
        <w:spacing w:before="41"/>
        <w:ind w:right="567"/>
        <w:jc w:val="left"/>
        <w:textAlignment w:val="auto"/>
        <w:rPr>
          <w:b/>
          <w:bCs/>
          <w:sz w:val="30"/>
          <w:szCs w:val="30"/>
        </w:rPr>
      </w:pPr>
    </w:p>
    <w:p>
      <w:pPr>
        <w:keepNext w:val="0"/>
        <w:keepLines w:val="0"/>
        <w:pageBreakBefore w:val="0"/>
        <w:widowControl w:val="0"/>
        <w:kinsoku/>
        <w:wordWrap/>
        <w:overflowPunct/>
        <w:topLinePunct w:val="0"/>
        <w:autoSpaceDE w:val="0"/>
        <w:autoSpaceDN w:val="0"/>
        <w:bidi w:val="0"/>
        <w:adjustRightInd/>
        <w:snapToGrid/>
        <w:spacing w:before="0"/>
        <w:ind w:right="0" w:firstLine="301" w:firstLineChars="100"/>
        <w:jc w:val="left"/>
        <w:textAlignment w:val="auto"/>
        <w:outlineLvl w:val="0"/>
        <w:rPr>
          <w:b/>
          <w:bCs/>
          <w:sz w:val="30"/>
          <w:szCs w:val="30"/>
        </w:rPr>
      </w:pPr>
      <w:bookmarkStart w:id="86" w:name="_Toc30325"/>
      <w:bookmarkStart w:id="87" w:name="_Toc10092"/>
      <w:bookmarkStart w:id="88" w:name="_Toc3239"/>
      <w:bookmarkStart w:id="89" w:name="_Toc11528"/>
      <w:r>
        <w:rPr>
          <w:b/>
          <w:bCs/>
          <w:sz w:val="30"/>
          <w:szCs w:val="30"/>
        </w:rPr>
        <w:t>附件5：</w:t>
      </w:r>
      <w:bookmarkEnd w:id="86"/>
      <w:bookmarkEnd w:id="87"/>
      <w:bookmarkEnd w:id="88"/>
      <w:bookmarkEnd w:id="89"/>
    </w:p>
    <w:p>
      <w:pPr>
        <w:pStyle w:val="3"/>
        <w:keepNext w:val="0"/>
        <w:keepLines w:val="0"/>
        <w:pageBreakBefore w:val="0"/>
        <w:kinsoku/>
        <w:wordWrap/>
        <w:overflowPunct/>
        <w:topLinePunct w:val="0"/>
        <w:bidi w:val="0"/>
        <w:ind w:left="0" w:leftChars="0" w:right="567" w:firstLine="0" w:firstLineChars="0"/>
        <w:textAlignment w:val="auto"/>
        <w:outlineLvl w:val="9"/>
        <w:rPr>
          <w:b/>
          <w:bCs/>
          <w:sz w:val="30"/>
          <w:szCs w:val="30"/>
        </w:rPr>
      </w:pPr>
      <w:bookmarkStart w:id="90" w:name="拟组建的项目部人员情况一览表"/>
      <w:bookmarkEnd w:id="90"/>
    </w:p>
    <w:p>
      <w:pPr>
        <w:pStyle w:val="3"/>
        <w:keepNext w:val="0"/>
        <w:keepLines w:val="0"/>
        <w:pageBreakBefore w:val="0"/>
        <w:kinsoku/>
        <w:wordWrap/>
        <w:overflowPunct/>
        <w:topLinePunct w:val="0"/>
        <w:bidi w:val="0"/>
        <w:ind w:left="220" w:leftChars="100" w:right="567"/>
        <w:textAlignment w:val="auto"/>
        <w:rPr>
          <w:b/>
          <w:bCs/>
          <w:sz w:val="30"/>
          <w:szCs w:val="30"/>
        </w:rPr>
      </w:pPr>
      <w:r>
        <w:rPr>
          <w:b/>
          <w:bCs/>
          <w:sz w:val="30"/>
          <w:szCs w:val="30"/>
        </w:rPr>
        <w:t>拟组建的项目部人员情况一览表</w:t>
      </w:r>
    </w:p>
    <w:p>
      <w:pPr>
        <w:keepNext w:val="0"/>
        <w:keepLines w:val="0"/>
        <w:pageBreakBefore w:val="0"/>
        <w:kinsoku/>
        <w:wordWrap/>
        <w:overflowPunct/>
        <w:topLinePunct w:val="0"/>
        <w:bidi w:val="0"/>
        <w:spacing w:after="0"/>
        <w:ind w:left="220" w:leftChars="100" w:right="567"/>
        <w:textAlignment w:val="auto"/>
        <w:rPr>
          <w:b/>
          <w:bCs/>
          <w:sz w:val="30"/>
          <w:szCs w:val="30"/>
        </w:rPr>
        <w:sectPr>
          <w:pgSz w:w="11911" w:h="16849"/>
          <w:pgMar w:top="1247" w:right="1247" w:bottom="1247" w:left="1247" w:header="0" w:footer="969" w:gutter="0"/>
          <w:pgNumType w:fmt="decimal"/>
          <w:cols w:space="0" w:num="1"/>
          <w:rtlGutter w:val="0"/>
          <w:docGrid w:linePitch="0" w:charSpace="0"/>
        </w:sectPr>
      </w:pPr>
    </w:p>
    <w:p>
      <w:pPr>
        <w:pStyle w:val="7"/>
        <w:keepNext w:val="0"/>
        <w:keepLines w:val="0"/>
        <w:pageBreakBefore w:val="0"/>
        <w:kinsoku/>
        <w:wordWrap/>
        <w:overflowPunct/>
        <w:topLinePunct w:val="0"/>
        <w:bidi w:val="0"/>
        <w:ind w:left="220" w:leftChars="100" w:right="567"/>
        <w:textAlignment w:val="auto"/>
        <w:rPr>
          <w:b/>
          <w:bCs/>
          <w:sz w:val="30"/>
          <w:szCs w:val="30"/>
        </w:rPr>
      </w:pPr>
    </w:p>
    <w:tbl>
      <w:tblPr>
        <w:tblStyle w:val="2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6"/>
        <w:gridCol w:w="1096"/>
        <w:gridCol w:w="1066"/>
        <w:gridCol w:w="1080"/>
        <w:gridCol w:w="1065"/>
        <w:gridCol w:w="1080"/>
        <w:gridCol w:w="1065"/>
        <w:gridCol w:w="1080"/>
        <w:gridCol w:w="12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5" w:hRule="atLeast"/>
          <w:jc w:val="center"/>
        </w:trPr>
        <w:tc>
          <w:tcPr>
            <w:tcW w:w="1066"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岗位</w:t>
            </w:r>
          </w:p>
        </w:tc>
        <w:tc>
          <w:tcPr>
            <w:tcW w:w="1096"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姓名</w:t>
            </w:r>
          </w:p>
        </w:tc>
        <w:tc>
          <w:tcPr>
            <w:tcW w:w="1066"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性别</w:t>
            </w:r>
          </w:p>
        </w:tc>
        <w:tc>
          <w:tcPr>
            <w:tcW w:w="1080"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年龄</w:t>
            </w:r>
          </w:p>
        </w:tc>
        <w:tc>
          <w:tcPr>
            <w:tcW w:w="1065"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职称</w:t>
            </w:r>
          </w:p>
        </w:tc>
        <w:tc>
          <w:tcPr>
            <w:tcW w:w="1080"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职务</w:t>
            </w:r>
          </w:p>
        </w:tc>
        <w:tc>
          <w:tcPr>
            <w:tcW w:w="1065"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学历</w:t>
            </w:r>
          </w:p>
        </w:tc>
        <w:tc>
          <w:tcPr>
            <w:tcW w:w="1080" w:type="dxa"/>
          </w:tcPr>
          <w:p>
            <w:pPr>
              <w:pStyle w:val="26"/>
              <w:keepNext w:val="0"/>
              <w:keepLines w:val="0"/>
              <w:pageBreakBefore w:val="0"/>
              <w:kinsoku/>
              <w:wordWrap/>
              <w:overflowPunct/>
              <w:topLinePunct w:val="0"/>
              <w:bidi w:val="0"/>
              <w:spacing w:before="7"/>
              <w:ind w:left="220" w:leftChars="100" w:right="567"/>
              <w:textAlignment w:val="auto"/>
              <w:rPr>
                <w:b/>
                <w:sz w:val="24"/>
              </w:rPr>
            </w:pPr>
          </w:p>
          <w:p>
            <w:pPr>
              <w:pStyle w:val="26"/>
              <w:keepNext w:val="0"/>
              <w:keepLines w:val="0"/>
              <w:pageBreakBefore w:val="0"/>
              <w:kinsoku/>
              <w:wordWrap/>
              <w:overflowPunct/>
              <w:topLinePunct w:val="0"/>
              <w:bidi w:val="0"/>
              <w:spacing w:before="1"/>
              <w:ind w:left="220" w:leftChars="100" w:right="567"/>
              <w:textAlignment w:val="auto"/>
              <w:rPr>
                <w:sz w:val="24"/>
              </w:rPr>
            </w:pPr>
            <w:r>
              <w:rPr>
                <w:sz w:val="24"/>
              </w:rPr>
              <w:t>专业</w:t>
            </w:r>
          </w:p>
        </w:tc>
        <w:tc>
          <w:tcPr>
            <w:tcW w:w="1261" w:type="dxa"/>
            <w:tcBorders>
              <w:right w:val="single" w:color="000000" w:sz="8" w:space="0"/>
            </w:tcBorders>
          </w:tcPr>
          <w:p>
            <w:pPr>
              <w:pStyle w:val="26"/>
              <w:keepNext w:val="0"/>
              <w:keepLines w:val="0"/>
              <w:pageBreakBefore w:val="0"/>
              <w:kinsoku/>
              <w:wordWrap/>
              <w:overflowPunct/>
              <w:topLinePunct w:val="0"/>
              <w:bidi w:val="0"/>
              <w:spacing w:before="7"/>
              <w:ind w:left="220" w:leftChars="100" w:right="567"/>
              <w:textAlignment w:val="auto"/>
              <w:rPr>
                <w:b/>
                <w:sz w:val="17"/>
              </w:rPr>
            </w:pPr>
          </w:p>
          <w:p>
            <w:pPr>
              <w:pStyle w:val="26"/>
              <w:keepNext w:val="0"/>
              <w:keepLines w:val="0"/>
              <w:pageBreakBefore w:val="0"/>
              <w:kinsoku/>
              <w:wordWrap/>
              <w:overflowPunct/>
              <w:topLinePunct w:val="0"/>
              <w:bidi w:val="0"/>
              <w:spacing w:line="256" w:lineRule="auto"/>
              <w:ind w:left="220" w:leftChars="100" w:right="567"/>
              <w:textAlignment w:val="auto"/>
              <w:rPr>
                <w:sz w:val="24"/>
              </w:rPr>
            </w:pPr>
            <w:r>
              <w:rPr>
                <w:sz w:val="24"/>
              </w:rPr>
              <w:t>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5" w:hRule="atLeast"/>
          <w:jc w:val="center"/>
        </w:trPr>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9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261" w:type="dxa"/>
            <w:tcBorders>
              <w:right w:val="single" w:color="000000" w:sz="8" w:space="0"/>
            </w:tcBorders>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0" w:hRule="atLeast"/>
          <w:jc w:val="center"/>
        </w:trPr>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9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261" w:type="dxa"/>
            <w:tcBorders>
              <w:right w:val="single" w:color="000000" w:sz="8" w:space="0"/>
            </w:tcBorders>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5" w:hRule="atLeast"/>
          <w:jc w:val="center"/>
        </w:trPr>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9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261" w:type="dxa"/>
            <w:tcBorders>
              <w:right w:val="single" w:color="000000" w:sz="8" w:space="0"/>
            </w:tcBorders>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5" w:hRule="atLeast"/>
          <w:jc w:val="center"/>
        </w:trPr>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9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261" w:type="dxa"/>
            <w:tcBorders>
              <w:right w:val="single" w:color="000000" w:sz="8" w:space="0"/>
            </w:tcBorders>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0" w:hRule="atLeast"/>
          <w:jc w:val="center"/>
        </w:trPr>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9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261" w:type="dxa"/>
            <w:tcBorders>
              <w:right w:val="single" w:color="000000" w:sz="8" w:space="0"/>
            </w:tcBorders>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0" w:hRule="atLeast"/>
          <w:jc w:val="center"/>
        </w:trPr>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9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6"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65"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080"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261" w:type="dxa"/>
            <w:tcBorders>
              <w:right w:val="single" w:color="000000" w:sz="8" w:space="0"/>
            </w:tcBorders>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bl>
    <w:p>
      <w:pPr>
        <w:pStyle w:val="7"/>
        <w:keepNext w:val="0"/>
        <w:keepLines w:val="0"/>
        <w:pageBreakBefore w:val="0"/>
        <w:kinsoku/>
        <w:wordWrap/>
        <w:overflowPunct/>
        <w:topLinePunct w:val="0"/>
        <w:bidi w:val="0"/>
        <w:ind w:left="220" w:leftChars="100" w:right="567"/>
        <w:textAlignment w:val="auto"/>
        <w:rPr>
          <w:b/>
          <w:sz w:val="20"/>
        </w:rPr>
      </w:pPr>
    </w:p>
    <w:p>
      <w:pPr>
        <w:pStyle w:val="7"/>
        <w:keepNext w:val="0"/>
        <w:keepLines w:val="0"/>
        <w:pageBreakBefore w:val="0"/>
        <w:kinsoku/>
        <w:wordWrap/>
        <w:overflowPunct/>
        <w:topLinePunct w:val="0"/>
        <w:bidi w:val="0"/>
        <w:ind w:left="220" w:leftChars="100" w:right="567"/>
        <w:textAlignment w:val="auto"/>
        <w:rPr>
          <w:b/>
          <w:sz w:val="20"/>
        </w:rPr>
      </w:pPr>
    </w:p>
    <w:p>
      <w:pPr>
        <w:pStyle w:val="7"/>
        <w:keepNext w:val="0"/>
        <w:keepLines w:val="0"/>
        <w:pageBreakBefore w:val="0"/>
        <w:kinsoku/>
        <w:wordWrap/>
        <w:overflowPunct/>
        <w:topLinePunct w:val="0"/>
        <w:bidi w:val="0"/>
        <w:ind w:left="220" w:leftChars="100" w:right="567"/>
        <w:textAlignment w:val="auto"/>
        <w:rPr>
          <w:b/>
          <w:sz w:val="20"/>
        </w:rPr>
      </w:pPr>
    </w:p>
    <w:p>
      <w:pPr>
        <w:pStyle w:val="7"/>
        <w:keepNext w:val="0"/>
        <w:keepLines w:val="0"/>
        <w:pageBreakBefore w:val="0"/>
        <w:kinsoku/>
        <w:wordWrap/>
        <w:overflowPunct/>
        <w:topLinePunct w:val="0"/>
        <w:bidi w:val="0"/>
        <w:ind w:left="220" w:leftChars="100" w:right="567"/>
        <w:textAlignment w:val="auto"/>
        <w:rPr>
          <w:b/>
          <w:sz w:val="20"/>
        </w:rPr>
      </w:pPr>
    </w:p>
    <w:p>
      <w:pPr>
        <w:pStyle w:val="7"/>
        <w:keepNext w:val="0"/>
        <w:keepLines w:val="0"/>
        <w:pageBreakBefore w:val="0"/>
        <w:kinsoku/>
        <w:wordWrap/>
        <w:overflowPunct/>
        <w:topLinePunct w:val="0"/>
        <w:bidi w:val="0"/>
        <w:ind w:left="220" w:leftChars="100" w:right="567"/>
        <w:textAlignment w:val="auto"/>
        <w:rPr>
          <w:b/>
          <w:sz w:val="20"/>
        </w:rPr>
      </w:pPr>
    </w:p>
    <w:p>
      <w:pPr>
        <w:pStyle w:val="7"/>
        <w:keepNext w:val="0"/>
        <w:keepLines w:val="0"/>
        <w:pageBreakBefore w:val="0"/>
        <w:kinsoku/>
        <w:wordWrap/>
        <w:overflowPunct/>
        <w:topLinePunct w:val="0"/>
        <w:bidi w:val="0"/>
        <w:ind w:left="220" w:leftChars="100" w:right="567"/>
        <w:textAlignment w:val="auto"/>
        <w:rPr>
          <w:b/>
          <w:sz w:val="20"/>
        </w:rPr>
      </w:pPr>
    </w:p>
    <w:p>
      <w:pPr>
        <w:pStyle w:val="7"/>
        <w:keepNext w:val="0"/>
        <w:keepLines w:val="0"/>
        <w:pageBreakBefore w:val="0"/>
        <w:kinsoku/>
        <w:wordWrap/>
        <w:overflowPunct/>
        <w:topLinePunct w:val="0"/>
        <w:bidi w:val="0"/>
        <w:spacing w:before="3"/>
        <w:ind w:left="220" w:leftChars="100" w:right="567"/>
        <w:textAlignment w:val="auto"/>
        <w:rPr>
          <w:b/>
          <w:sz w:val="18"/>
        </w:rPr>
      </w:pPr>
    </w:p>
    <w:p>
      <w:pPr>
        <w:keepNext w:val="0"/>
        <w:keepLines w:val="0"/>
        <w:pageBreakBefore w:val="0"/>
        <w:kinsoku/>
        <w:wordWrap/>
        <w:overflowPunct/>
        <w:topLinePunct w:val="0"/>
        <w:bidi w:val="0"/>
        <w:spacing w:line="800" w:lineRule="exact"/>
        <w:ind w:left="220" w:leftChars="100" w:right="567" w:firstLine="601"/>
        <w:jc w:val="center"/>
        <w:textAlignment w:val="auto"/>
        <w:rPr>
          <w:rFonts w:hint="eastAsia" w:ascii="宋体" w:hAnsi="宋体"/>
          <w:sz w:val="24"/>
        </w:rPr>
      </w:pPr>
      <w:r>
        <w:rPr>
          <w:rFonts w:hint="eastAsia"/>
          <w:sz w:val="24"/>
          <w:lang w:val="en-US" w:eastAsia="zh-CN"/>
        </w:rPr>
        <w:t xml:space="preserve">         </w:t>
      </w:r>
      <w:r>
        <w:rPr>
          <w:rFonts w:hint="eastAsia" w:ascii="宋体" w:hAnsi="宋体"/>
          <w:sz w:val="24"/>
        </w:rPr>
        <w:t>投标人：</w:t>
      </w:r>
      <w:r>
        <w:rPr>
          <w:rFonts w:hint="eastAsia" w:ascii="宋体" w:hAnsi="宋体"/>
          <w:sz w:val="24"/>
          <w:u w:val="single"/>
        </w:rPr>
        <w:t xml:space="preserve">            (</w:t>
      </w:r>
      <w:r>
        <w:rPr>
          <w:rFonts w:hint="eastAsia" w:ascii="宋体" w:hAnsi="宋体"/>
          <w:sz w:val="24"/>
          <w:u w:val="single"/>
          <w:lang w:eastAsia="zh-CN"/>
        </w:rPr>
        <w:t>盖</w:t>
      </w:r>
      <w:r>
        <w:rPr>
          <w:rFonts w:hint="eastAsia" w:ascii="宋体" w:hAnsi="宋体"/>
          <w:sz w:val="24"/>
          <w:u w:val="single"/>
        </w:rPr>
        <w:t xml:space="preserve">章) </w:t>
      </w:r>
    </w:p>
    <w:p>
      <w:pPr>
        <w:pStyle w:val="17"/>
        <w:keepNext w:val="0"/>
        <w:keepLines w:val="0"/>
        <w:pageBreakBefore w:val="0"/>
        <w:kinsoku/>
        <w:wordWrap/>
        <w:overflowPunct/>
        <w:topLinePunct w:val="0"/>
        <w:bidi w:val="0"/>
        <w:spacing w:before="0" w:beforeAutospacing="0" w:after="0" w:afterAutospacing="0" w:line="360" w:lineRule="auto"/>
        <w:ind w:left="220" w:leftChars="100" w:right="567"/>
        <w:jc w:val="right"/>
        <w:textAlignment w:val="auto"/>
        <w:rPr>
          <w:rFonts w:hint="eastAsia" w:ascii="宋体" w:hAnsi="宋体" w:eastAsia="宋体" w:cs="宋体"/>
          <w:color w:val="auto"/>
          <w:kern w:val="2"/>
          <w:sz w:val="24"/>
          <w:szCs w:val="24"/>
        </w:rPr>
      </w:pPr>
    </w:p>
    <w:p>
      <w:pPr>
        <w:keepNext w:val="0"/>
        <w:keepLines w:val="0"/>
        <w:pageBreakBefore w:val="0"/>
        <w:kinsoku/>
        <w:wordWrap/>
        <w:overflowPunct/>
        <w:topLinePunct w:val="0"/>
        <w:bidi w:val="0"/>
        <w:spacing w:after="0"/>
        <w:ind w:left="220" w:leftChars="100" w:right="567"/>
        <w:textAlignment w:val="auto"/>
        <w:sectPr>
          <w:type w:val="continuous"/>
          <w:pgSz w:w="11911" w:h="16849"/>
          <w:pgMar w:top="1247" w:right="1247" w:bottom="1247" w:left="1247" w:header="0" w:footer="969" w:gutter="0"/>
          <w:pgNumType w:fmt="decimal"/>
          <w:cols w:space="0" w:num="1"/>
          <w:rtlGutter w:val="0"/>
          <w:docGrid w:linePitch="0" w:charSpace="0"/>
        </w:sectPr>
      </w:pPr>
      <w:r>
        <w:rPr>
          <w:rFonts w:hint="eastAsia" w:cs="宋体"/>
          <w:sz w:val="24"/>
          <w:szCs w:val="24"/>
          <w:lang w:val="en-US" w:eastAsia="zh-CN"/>
        </w:rPr>
        <w:t xml:space="preserve">                                      </w:t>
      </w: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keepNext w:val="0"/>
        <w:keepLines w:val="0"/>
        <w:pageBreakBefore w:val="0"/>
        <w:kinsoku/>
        <w:wordWrap/>
        <w:overflowPunct/>
        <w:topLinePunct w:val="0"/>
        <w:bidi w:val="0"/>
        <w:spacing w:before="41"/>
        <w:ind w:left="220" w:leftChars="100" w:right="567" w:firstLine="0"/>
        <w:jc w:val="left"/>
        <w:textAlignment w:val="auto"/>
        <w:rPr>
          <w:b/>
          <w:bCs/>
          <w:sz w:val="30"/>
          <w:szCs w:val="30"/>
        </w:rPr>
      </w:pPr>
    </w:p>
    <w:p>
      <w:pPr>
        <w:keepNext w:val="0"/>
        <w:keepLines w:val="0"/>
        <w:pageBreakBefore w:val="0"/>
        <w:widowControl w:val="0"/>
        <w:kinsoku/>
        <w:wordWrap/>
        <w:overflowPunct/>
        <w:topLinePunct w:val="0"/>
        <w:autoSpaceDE w:val="0"/>
        <w:autoSpaceDN w:val="0"/>
        <w:bidi w:val="0"/>
        <w:adjustRightInd/>
        <w:snapToGrid/>
        <w:spacing w:before="41"/>
        <w:ind w:right="0" w:firstLine="301" w:firstLineChars="100"/>
        <w:jc w:val="left"/>
        <w:textAlignment w:val="auto"/>
        <w:outlineLvl w:val="0"/>
        <w:rPr>
          <w:b/>
          <w:bCs/>
          <w:sz w:val="30"/>
          <w:szCs w:val="30"/>
        </w:rPr>
      </w:pPr>
      <w:bookmarkStart w:id="91" w:name="_Toc14912"/>
      <w:bookmarkStart w:id="92" w:name="_Toc23430"/>
      <w:bookmarkStart w:id="93" w:name="_Toc29553"/>
      <w:bookmarkStart w:id="94" w:name="_Toc18046"/>
      <w:r>
        <w:rPr>
          <w:b/>
          <w:bCs/>
          <w:sz w:val="30"/>
          <w:szCs w:val="30"/>
        </w:rPr>
        <w:t>附件 6：</w:t>
      </w:r>
      <w:bookmarkEnd w:id="91"/>
      <w:bookmarkEnd w:id="92"/>
      <w:bookmarkEnd w:id="93"/>
      <w:bookmarkEnd w:id="94"/>
    </w:p>
    <w:p>
      <w:pPr>
        <w:pStyle w:val="3"/>
        <w:keepNext w:val="0"/>
        <w:keepLines w:val="0"/>
        <w:pageBreakBefore w:val="0"/>
        <w:kinsoku/>
        <w:wordWrap/>
        <w:overflowPunct/>
        <w:topLinePunct w:val="0"/>
        <w:bidi w:val="0"/>
        <w:ind w:left="0" w:leftChars="0" w:right="567" w:firstLine="0" w:firstLineChars="0"/>
        <w:textAlignment w:val="auto"/>
        <w:outlineLvl w:val="9"/>
        <w:rPr>
          <w:b/>
          <w:bCs/>
          <w:sz w:val="30"/>
          <w:szCs w:val="30"/>
        </w:rPr>
      </w:pPr>
      <w:bookmarkStart w:id="95" w:name="项目部人员履历表"/>
      <w:bookmarkEnd w:id="95"/>
    </w:p>
    <w:p>
      <w:pPr>
        <w:pStyle w:val="3"/>
        <w:keepNext w:val="0"/>
        <w:keepLines w:val="0"/>
        <w:pageBreakBefore w:val="0"/>
        <w:kinsoku/>
        <w:wordWrap/>
        <w:overflowPunct/>
        <w:topLinePunct w:val="0"/>
        <w:bidi w:val="0"/>
        <w:ind w:left="220" w:leftChars="100" w:right="567"/>
        <w:textAlignment w:val="auto"/>
        <w:rPr>
          <w:b/>
          <w:bCs/>
          <w:sz w:val="30"/>
          <w:szCs w:val="30"/>
        </w:rPr>
      </w:pPr>
      <w:r>
        <w:rPr>
          <w:b/>
          <w:bCs/>
          <w:sz w:val="30"/>
          <w:szCs w:val="30"/>
        </w:rPr>
        <w:t>项目部人员履历表</w:t>
      </w:r>
    </w:p>
    <w:p>
      <w:pPr>
        <w:keepNext w:val="0"/>
        <w:keepLines w:val="0"/>
        <w:pageBreakBefore w:val="0"/>
        <w:kinsoku/>
        <w:wordWrap/>
        <w:overflowPunct/>
        <w:topLinePunct w:val="0"/>
        <w:bidi w:val="0"/>
        <w:spacing w:after="0"/>
        <w:ind w:left="220" w:leftChars="100" w:right="567"/>
        <w:textAlignment w:val="auto"/>
        <w:rPr>
          <w:b/>
          <w:bCs/>
          <w:sz w:val="30"/>
          <w:szCs w:val="30"/>
        </w:rPr>
        <w:sectPr>
          <w:pgSz w:w="11911" w:h="16849"/>
          <w:pgMar w:top="1247" w:right="1247" w:bottom="1247" w:left="1247" w:header="0" w:footer="969" w:gutter="0"/>
          <w:pgNumType w:fmt="decimal"/>
          <w:cols w:space="0" w:num="1"/>
          <w:rtlGutter w:val="0"/>
          <w:docGrid w:linePitch="0" w:charSpace="0"/>
        </w:sectPr>
      </w:pPr>
    </w:p>
    <w:p>
      <w:pPr>
        <w:pStyle w:val="7"/>
        <w:keepNext w:val="0"/>
        <w:keepLines w:val="0"/>
        <w:pageBreakBefore w:val="0"/>
        <w:kinsoku/>
        <w:wordWrap/>
        <w:overflowPunct/>
        <w:topLinePunct w:val="0"/>
        <w:bidi w:val="0"/>
        <w:ind w:left="220" w:leftChars="100" w:right="567"/>
        <w:textAlignment w:val="auto"/>
        <w:rPr>
          <w:b/>
          <w:bCs/>
          <w:sz w:val="30"/>
          <w:szCs w:val="30"/>
        </w:rPr>
      </w:pPr>
    </w:p>
    <w:p>
      <w:pPr>
        <w:pStyle w:val="7"/>
        <w:keepNext w:val="0"/>
        <w:keepLines w:val="0"/>
        <w:pageBreakBefore w:val="0"/>
        <w:kinsoku/>
        <w:wordWrap/>
        <w:overflowPunct/>
        <w:topLinePunct w:val="0"/>
        <w:bidi w:val="0"/>
        <w:spacing w:before="7" w:after="1"/>
        <w:ind w:left="220" w:leftChars="100" w:right="567"/>
        <w:textAlignment w:val="auto"/>
        <w:rPr>
          <w:b/>
          <w:sz w:val="28"/>
        </w:rPr>
      </w:pPr>
    </w:p>
    <w:tbl>
      <w:tblPr>
        <w:tblStyle w:val="21"/>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08"/>
        <w:gridCol w:w="2643"/>
        <w:gridCol w:w="1907"/>
        <w:gridCol w:w="2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2208" w:type="dxa"/>
          </w:tcPr>
          <w:p>
            <w:pPr>
              <w:pStyle w:val="26"/>
              <w:keepNext w:val="0"/>
              <w:keepLines w:val="0"/>
              <w:pageBreakBefore w:val="0"/>
              <w:kinsoku/>
              <w:wordWrap/>
              <w:overflowPunct/>
              <w:topLinePunct w:val="0"/>
              <w:bidi w:val="0"/>
              <w:spacing w:before="120"/>
              <w:ind w:left="220" w:leftChars="100" w:right="567"/>
              <w:jc w:val="center"/>
              <w:textAlignment w:val="auto"/>
              <w:rPr>
                <w:sz w:val="24"/>
              </w:rPr>
            </w:pPr>
            <w:r>
              <w:rPr>
                <w:sz w:val="24"/>
              </w:rPr>
              <w:t>姓 名</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907" w:type="dxa"/>
          </w:tcPr>
          <w:p>
            <w:pPr>
              <w:pStyle w:val="26"/>
              <w:keepNext w:val="0"/>
              <w:keepLines w:val="0"/>
              <w:pageBreakBefore w:val="0"/>
              <w:kinsoku/>
              <w:wordWrap/>
              <w:overflowPunct/>
              <w:topLinePunct w:val="0"/>
              <w:bidi w:val="0"/>
              <w:spacing w:before="120"/>
              <w:ind w:left="220" w:leftChars="100" w:right="567"/>
              <w:jc w:val="center"/>
              <w:textAlignment w:val="auto"/>
              <w:rPr>
                <w:sz w:val="24"/>
              </w:rPr>
            </w:pPr>
            <w:r>
              <w:rPr>
                <w:sz w:val="24"/>
              </w:rPr>
              <w:t>出生年月</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2208" w:type="dxa"/>
          </w:tcPr>
          <w:p>
            <w:pPr>
              <w:pStyle w:val="26"/>
              <w:keepNext w:val="0"/>
              <w:keepLines w:val="0"/>
              <w:pageBreakBefore w:val="0"/>
              <w:kinsoku/>
              <w:wordWrap/>
              <w:overflowPunct/>
              <w:topLinePunct w:val="0"/>
              <w:bidi w:val="0"/>
              <w:spacing w:before="105"/>
              <w:ind w:left="220" w:leftChars="100" w:right="567"/>
              <w:jc w:val="center"/>
              <w:textAlignment w:val="auto"/>
              <w:rPr>
                <w:sz w:val="24"/>
              </w:rPr>
            </w:pPr>
            <w:r>
              <w:rPr>
                <w:sz w:val="24"/>
              </w:rPr>
              <w:t>文化程度</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907" w:type="dxa"/>
          </w:tcPr>
          <w:p>
            <w:pPr>
              <w:pStyle w:val="26"/>
              <w:keepNext w:val="0"/>
              <w:keepLines w:val="0"/>
              <w:pageBreakBefore w:val="0"/>
              <w:kinsoku/>
              <w:wordWrap/>
              <w:overflowPunct/>
              <w:topLinePunct w:val="0"/>
              <w:bidi w:val="0"/>
              <w:spacing w:before="105"/>
              <w:ind w:left="220" w:leftChars="100" w:right="567"/>
              <w:jc w:val="center"/>
              <w:textAlignment w:val="auto"/>
              <w:rPr>
                <w:sz w:val="24"/>
              </w:rPr>
            </w:pPr>
            <w:r>
              <w:rPr>
                <w:sz w:val="24"/>
              </w:rPr>
              <w:t>技术职称</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2208" w:type="dxa"/>
          </w:tcPr>
          <w:p>
            <w:pPr>
              <w:pStyle w:val="26"/>
              <w:keepNext w:val="0"/>
              <w:keepLines w:val="0"/>
              <w:pageBreakBefore w:val="0"/>
              <w:kinsoku/>
              <w:wordWrap/>
              <w:overflowPunct/>
              <w:topLinePunct w:val="0"/>
              <w:bidi w:val="0"/>
              <w:spacing w:before="120"/>
              <w:ind w:left="220" w:leftChars="100" w:right="567"/>
              <w:jc w:val="center"/>
              <w:textAlignment w:val="auto"/>
              <w:rPr>
                <w:sz w:val="24"/>
              </w:rPr>
            </w:pPr>
            <w:r>
              <w:rPr>
                <w:sz w:val="24"/>
              </w:rPr>
              <w:t>毕业院校</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907" w:type="dxa"/>
          </w:tcPr>
          <w:p>
            <w:pPr>
              <w:pStyle w:val="26"/>
              <w:keepNext w:val="0"/>
              <w:keepLines w:val="0"/>
              <w:pageBreakBefore w:val="0"/>
              <w:kinsoku/>
              <w:wordWrap/>
              <w:overflowPunct/>
              <w:topLinePunct w:val="0"/>
              <w:bidi w:val="0"/>
              <w:spacing w:before="120"/>
              <w:ind w:left="220" w:leftChars="100" w:right="567"/>
              <w:jc w:val="center"/>
              <w:textAlignment w:val="auto"/>
              <w:rPr>
                <w:sz w:val="24"/>
              </w:rPr>
            </w:pPr>
            <w:r>
              <w:rPr>
                <w:sz w:val="24"/>
              </w:rPr>
              <w:t>毕业时间</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0" w:hRule="atLeast"/>
          <w:jc w:val="center"/>
        </w:trPr>
        <w:tc>
          <w:tcPr>
            <w:tcW w:w="2208" w:type="dxa"/>
          </w:tcPr>
          <w:p>
            <w:pPr>
              <w:pStyle w:val="26"/>
              <w:keepNext w:val="0"/>
              <w:keepLines w:val="0"/>
              <w:pageBreakBefore w:val="0"/>
              <w:kinsoku/>
              <w:wordWrap/>
              <w:overflowPunct/>
              <w:topLinePunct w:val="0"/>
              <w:bidi w:val="0"/>
              <w:spacing w:before="9"/>
              <w:ind w:left="220" w:leftChars="100" w:right="567"/>
              <w:textAlignment w:val="auto"/>
              <w:rPr>
                <w:b/>
                <w:sz w:val="18"/>
              </w:rPr>
            </w:pPr>
          </w:p>
          <w:p>
            <w:pPr>
              <w:pStyle w:val="26"/>
              <w:keepNext w:val="0"/>
              <w:keepLines w:val="0"/>
              <w:pageBreakBefore w:val="0"/>
              <w:kinsoku/>
              <w:wordWrap/>
              <w:overflowPunct/>
              <w:topLinePunct w:val="0"/>
              <w:bidi w:val="0"/>
              <w:spacing w:before="1"/>
              <w:ind w:left="220" w:leftChars="100" w:right="567"/>
              <w:jc w:val="center"/>
              <w:textAlignment w:val="auto"/>
              <w:rPr>
                <w:sz w:val="24"/>
              </w:rPr>
            </w:pPr>
            <w:r>
              <w:rPr>
                <w:sz w:val="24"/>
              </w:rPr>
              <w:t>所学专业</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907" w:type="dxa"/>
          </w:tcPr>
          <w:p>
            <w:pPr>
              <w:pStyle w:val="26"/>
              <w:keepNext w:val="0"/>
              <w:keepLines w:val="0"/>
              <w:pageBreakBefore w:val="0"/>
              <w:kinsoku/>
              <w:wordWrap/>
              <w:overflowPunct/>
              <w:topLinePunct w:val="0"/>
              <w:bidi w:val="0"/>
              <w:spacing w:before="75"/>
              <w:ind w:left="220" w:leftChars="100" w:right="567"/>
              <w:jc w:val="center"/>
              <w:textAlignment w:val="auto"/>
              <w:rPr>
                <w:sz w:val="24"/>
              </w:rPr>
            </w:pPr>
            <w:r>
              <w:rPr>
                <w:sz w:val="24"/>
              </w:rPr>
              <w:t>从事</w:t>
            </w:r>
            <w:r>
              <w:rPr>
                <w:rFonts w:hint="eastAsia"/>
                <w:sz w:val="24"/>
                <w:lang w:eastAsia="zh-CN"/>
              </w:rPr>
              <w:t>审核</w:t>
            </w:r>
            <w:r>
              <w:rPr>
                <w:sz w:val="24"/>
              </w:rPr>
              <w:t>工作</w:t>
            </w:r>
          </w:p>
          <w:p>
            <w:pPr>
              <w:pStyle w:val="26"/>
              <w:keepNext w:val="0"/>
              <w:keepLines w:val="0"/>
              <w:pageBreakBefore w:val="0"/>
              <w:kinsoku/>
              <w:wordWrap/>
              <w:overflowPunct/>
              <w:topLinePunct w:val="0"/>
              <w:bidi w:val="0"/>
              <w:spacing w:before="113" w:line="295" w:lineRule="exact"/>
              <w:ind w:left="220" w:leftChars="100" w:right="567"/>
              <w:jc w:val="center"/>
              <w:textAlignment w:val="auto"/>
              <w:rPr>
                <w:sz w:val="24"/>
              </w:rPr>
            </w:pPr>
            <w:r>
              <w:rPr>
                <w:sz w:val="24"/>
              </w:rPr>
              <w:t>时间</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jc w:val="center"/>
        </w:trPr>
        <w:tc>
          <w:tcPr>
            <w:tcW w:w="2208" w:type="dxa"/>
          </w:tcPr>
          <w:p>
            <w:pPr>
              <w:pStyle w:val="26"/>
              <w:keepNext w:val="0"/>
              <w:keepLines w:val="0"/>
              <w:pageBreakBefore w:val="0"/>
              <w:kinsoku/>
              <w:wordWrap/>
              <w:overflowPunct/>
              <w:topLinePunct w:val="0"/>
              <w:bidi w:val="0"/>
              <w:spacing w:before="120"/>
              <w:ind w:left="220" w:leftChars="100" w:right="567"/>
              <w:jc w:val="center"/>
              <w:textAlignment w:val="auto"/>
              <w:rPr>
                <w:sz w:val="24"/>
              </w:rPr>
            </w:pPr>
            <w:r>
              <w:rPr>
                <w:sz w:val="24"/>
              </w:rPr>
              <w:t>注册证书编号</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c>
          <w:tcPr>
            <w:tcW w:w="1907" w:type="dxa"/>
          </w:tcPr>
          <w:p>
            <w:pPr>
              <w:pStyle w:val="26"/>
              <w:keepNext w:val="0"/>
              <w:keepLines w:val="0"/>
              <w:pageBreakBefore w:val="0"/>
              <w:kinsoku/>
              <w:wordWrap/>
              <w:overflowPunct/>
              <w:topLinePunct w:val="0"/>
              <w:bidi w:val="0"/>
              <w:spacing w:before="120"/>
              <w:ind w:left="220" w:leftChars="100" w:right="567"/>
              <w:jc w:val="center"/>
              <w:textAlignment w:val="auto"/>
              <w:rPr>
                <w:sz w:val="24"/>
              </w:rPr>
            </w:pPr>
            <w:r>
              <w:rPr>
                <w:sz w:val="24"/>
              </w:rPr>
              <w:t>拟任职务</w:t>
            </w:r>
          </w:p>
        </w:tc>
        <w:tc>
          <w:tcPr>
            <w:tcW w:w="2643" w:type="dxa"/>
          </w:tcPr>
          <w:p>
            <w:pPr>
              <w:pStyle w:val="26"/>
              <w:keepNext w:val="0"/>
              <w:keepLines w:val="0"/>
              <w:pageBreakBefore w:val="0"/>
              <w:kinsoku/>
              <w:wordWrap/>
              <w:overflowPunct/>
              <w:topLinePunct w:val="0"/>
              <w:bidi w:val="0"/>
              <w:ind w:left="220" w:leftChars="100" w:right="567"/>
              <w:textAlignment w:val="auto"/>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7" w:hRule="atLeast"/>
          <w:jc w:val="center"/>
        </w:trPr>
        <w:tc>
          <w:tcPr>
            <w:tcW w:w="9401" w:type="dxa"/>
            <w:gridSpan w:val="4"/>
          </w:tcPr>
          <w:p>
            <w:pPr>
              <w:pStyle w:val="26"/>
              <w:keepNext w:val="0"/>
              <w:keepLines w:val="0"/>
              <w:pageBreakBefore w:val="0"/>
              <w:kinsoku/>
              <w:wordWrap/>
              <w:overflowPunct/>
              <w:topLinePunct w:val="0"/>
              <w:bidi w:val="0"/>
              <w:spacing w:before="1"/>
              <w:ind w:left="220" w:leftChars="100" w:right="567"/>
              <w:textAlignment w:val="auto"/>
              <w:rPr>
                <w:b/>
                <w:sz w:val="21"/>
              </w:rPr>
            </w:pPr>
          </w:p>
          <w:p>
            <w:pPr>
              <w:pStyle w:val="26"/>
              <w:keepNext w:val="0"/>
              <w:keepLines w:val="0"/>
              <w:pageBreakBefore w:val="0"/>
              <w:kinsoku/>
              <w:wordWrap/>
              <w:overflowPunct/>
              <w:topLinePunct w:val="0"/>
              <w:bidi w:val="0"/>
              <w:ind w:left="220" w:leftChars="100" w:right="567"/>
              <w:textAlignment w:val="auto"/>
              <w:rPr>
                <w:sz w:val="24"/>
              </w:rPr>
            </w:pPr>
            <w:r>
              <w:rPr>
                <w:sz w:val="24"/>
              </w:rPr>
              <w:t>工作简历：</w:t>
            </w:r>
          </w:p>
        </w:tc>
      </w:tr>
    </w:tbl>
    <w:p>
      <w:pPr>
        <w:pStyle w:val="7"/>
        <w:keepNext w:val="0"/>
        <w:keepLines w:val="0"/>
        <w:pageBreakBefore w:val="0"/>
        <w:kinsoku/>
        <w:wordWrap/>
        <w:overflowPunct/>
        <w:topLinePunct w:val="0"/>
        <w:bidi w:val="0"/>
        <w:spacing w:before="1"/>
        <w:ind w:left="220" w:leftChars="100" w:right="567"/>
        <w:textAlignment w:val="auto"/>
        <w:rPr>
          <w:b/>
        </w:rPr>
      </w:pPr>
    </w:p>
    <w:p>
      <w:pPr>
        <w:pStyle w:val="7"/>
        <w:keepNext w:val="0"/>
        <w:keepLines w:val="0"/>
        <w:pageBreakBefore w:val="0"/>
        <w:kinsoku/>
        <w:wordWrap/>
        <w:overflowPunct/>
        <w:topLinePunct w:val="0"/>
        <w:bidi w:val="0"/>
        <w:spacing w:before="67"/>
        <w:ind w:left="220" w:leftChars="100" w:right="567"/>
        <w:textAlignment w:val="auto"/>
      </w:pPr>
      <w:r>
        <w:t>注：提供人员的注册证书、执业资格证书、职称证书等，具体满足评标办法要求。</w:t>
      </w:r>
    </w:p>
    <w:p>
      <w:pPr>
        <w:pStyle w:val="7"/>
        <w:keepNext w:val="0"/>
        <w:keepLines w:val="0"/>
        <w:pageBreakBefore w:val="0"/>
        <w:kinsoku/>
        <w:wordWrap/>
        <w:overflowPunct/>
        <w:topLinePunct w:val="0"/>
        <w:bidi w:val="0"/>
        <w:ind w:left="220" w:leftChars="100" w:right="567"/>
        <w:textAlignment w:val="auto"/>
      </w:pPr>
    </w:p>
    <w:p>
      <w:pPr>
        <w:pStyle w:val="7"/>
        <w:keepNext w:val="0"/>
        <w:keepLines w:val="0"/>
        <w:pageBreakBefore w:val="0"/>
        <w:kinsoku/>
        <w:wordWrap/>
        <w:overflowPunct/>
        <w:topLinePunct w:val="0"/>
        <w:bidi w:val="0"/>
        <w:ind w:left="220" w:leftChars="100" w:right="567"/>
        <w:textAlignment w:val="auto"/>
      </w:pPr>
    </w:p>
    <w:p>
      <w:pPr>
        <w:keepNext w:val="0"/>
        <w:keepLines w:val="0"/>
        <w:pageBreakBefore w:val="0"/>
        <w:kinsoku/>
        <w:wordWrap/>
        <w:overflowPunct/>
        <w:topLinePunct w:val="0"/>
        <w:bidi w:val="0"/>
        <w:spacing w:line="800" w:lineRule="exact"/>
        <w:ind w:left="220" w:leftChars="100" w:right="567" w:firstLine="601"/>
        <w:jc w:val="center"/>
        <w:textAlignment w:val="auto"/>
        <w:rPr>
          <w:rFonts w:hint="eastAsia" w:ascii="宋体" w:hAnsi="宋体"/>
          <w:sz w:val="24"/>
        </w:rPr>
      </w:pPr>
      <w:r>
        <w:rPr>
          <w:rFonts w:hint="eastAsia"/>
          <w:sz w:val="24"/>
          <w:lang w:val="en-US" w:eastAsia="zh-CN"/>
        </w:rPr>
        <w:t xml:space="preserve">            </w:t>
      </w:r>
      <w:r>
        <w:rPr>
          <w:rFonts w:hint="eastAsia" w:ascii="宋体" w:hAnsi="宋体"/>
          <w:sz w:val="24"/>
        </w:rPr>
        <w:t>投标人：</w:t>
      </w:r>
      <w:r>
        <w:rPr>
          <w:rFonts w:hint="eastAsia" w:ascii="宋体" w:hAnsi="宋体"/>
          <w:sz w:val="24"/>
          <w:u w:val="single"/>
        </w:rPr>
        <w:t xml:space="preserve">            (</w:t>
      </w:r>
      <w:r>
        <w:rPr>
          <w:rFonts w:hint="eastAsia" w:ascii="宋体" w:hAnsi="宋体"/>
          <w:sz w:val="24"/>
          <w:u w:val="single"/>
          <w:lang w:eastAsia="zh-CN"/>
        </w:rPr>
        <w:t>盖</w:t>
      </w:r>
      <w:r>
        <w:rPr>
          <w:rFonts w:hint="eastAsia" w:ascii="宋体" w:hAnsi="宋体"/>
          <w:sz w:val="24"/>
          <w:u w:val="single"/>
        </w:rPr>
        <w:t xml:space="preserve">章) </w:t>
      </w:r>
    </w:p>
    <w:p>
      <w:pPr>
        <w:pStyle w:val="17"/>
        <w:keepNext w:val="0"/>
        <w:keepLines w:val="0"/>
        <w:pageBreakBefore w:val="0"/>
        <w:kinsoku/>
        <w:wordWrap/>
        <w:overflowPunct/>
        <w:topLinePunct w:val="0"/>
        <w:bidi w:val="0"/>
        <w:spacing w:before="0" w:beforeAutospacing="0" w:after="0" w:afterAutospacing="0" w:line="360" w:lineRule="auto"/>
        <w:ind w:left="220" w:leftChars="100" w:right="567"/>
        <w:jc w:val="right"/>
        <w:textAlignment w:val="auto"/>
        <w:rPr>
          <w:rFonts w:hint="eastAsia" w:ascii="宋体" w:hAnsi="宋体" w:eastAsia="宋体" w:cs="宋体"/>
          <w:color w:val="auto"/>
          <w:kern w:val="2"/>
          <w:sz w:val="24"/>
          <w:szCs w:val="24"/>
        </w:rPr>
      </w:pPr>
    </w:p>
    <w:p>
      <w:pPr>
        <w:keepNext w:val="0"/>
        <w:keepLines w:val="0"/>
        <w:pageBreakBefore w:val="0"/>
        <w:kinsoku/>
        <w:wordWrap/>
        <w:overflowPunct/>
        <w:topLinePunct w:val="0"/>
        <w:bidi w:val="0"/>
        <w:spacing w:after="0"/>
        <w:ind w:left="220" w:leftChars="100" w:right="567"/>
        <w:jc w:val="center"/>
        <w:textAlignment w:val="auto"/>
        <w:sectPr>
          <w:type w:val="continuous"/>
          <w:pgSz w:w="11911" w:h="16849"/>
          <w:pgMar w:top="1247" w:right="1247" w:bottom="1247" w:left="1247" w:header="0" w:footer="969" w:gutter="0"/>
          <w:pgNumType w:fmt="decimal"/>
          <w:cols w:space="0" w:num="1"/>
          <w:rtlGutter w:val="0"/>
          <w:docGrid w:linePitch="0" w:charSpace="0"/>
        </w:sectPr>
      </w:pPr>
      <w:r>
        <w:rPr>
          <w:rFonts w:hint="eastAsia" w:cs="宋体"/>
          <w:sz w:val="24"/>
          <w:szCs w:val="24"/>
          <w:lang w:val="en-US" w:eastAsia="zh-CN"/>
        </w:rPr>
        <w:t xml:space="preserve">                     </w:t>
      </w: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7"/>
        <w:keepNext w:val="0"/>
        <w:keepLines w:val="0"/>
        <w:pageBreakBefore w:val="0"/>
        <w:kinsoku/>
        <w:wordWrap/>
        <w:overflowPunct/>
        <w:topLinePunct w:val="0"/>
        <w:bidi w:val="0"/>
        <w:ind w:left="220" w:leftChars="100" w:right="567"/>
        <w:textAlignment w:val="auto"/>
        <w:rPr>
          <w:b/>
          <w:bCs/>
          <w:sz w:val="30"/>
          <w:szCs w:val="30"/>
        </w:rPr>
      </w:pPr>
    </w:p>
    <w:p>
      <w:pPr>
        <w:pStyle w:val="7"/>
        <w:keepNext w:val="0"/>
        <w:keepLines w:val="0"/>
        <w:pageBreakBefore w:val="0"/>
        <w:kinsoku/>
        <w:wordWrap/>
        <w:overflowPunct/>
        <w:topLinePunct w:val="0"/>
        <w:bidi w:val="0"/>
        <w:spacing w:before="36"/>
        <w:ind w:right="567" w:firstLine="301" w:firstLineChars="100"/>
        <w:textAlignment w:val="auto"/>
        <w:outlineLvl w:val="0"/>
        <w:rPr>
          <w:b/>
          <w:bCs/>
          <w:sz w:val="30"/>
          <w:szCs w:val="30"/>
        </w:rPr>
      </w:pPr>
      <w:bookmarkStart w:id="96" w:name="_Toc10653"/>
      <w:bookmarkStart w:id="97" w:name="_Toc31058"/>
      <w:bookmarkStart w:id="98" w:name="_Toc10053"/>
      <w:bookmarkStart w:id="99" w:name="_Toc26316"/>
      <w:r>
        <w:rPr>
          <w:b/>
          <w:bCs/>
          <w:sz w:val="30"/>
          <w:szCs w:val="30"/>
        </w:rPr>
        <w:t xml:space="preserve">附件 </w:t>
      </w:r>
      <w:r>
        <w:rPr>
          <w:rFonts w:hint="eastAsia"/>
          <w:b/>
          <w:bCs/>
          <w:sz w:val="30"/>
          <w:szCs w:val="30"/>
          <w:lang w:val="en-US" w:eastAsia="zh-CN"/>
        </w:rPr>
        <w:t>7</w:t>
      </w:r>
      <w:r>
        <w:rPr>
          <w:b/>
          <w:bCs/>
          <w:sz w:val="30"/>
          <w:szCs w:val="30"/>
        </w:rPr>
        <w:t>:</w:t>
      </w:r>
      <w:bookmarkEnd w:id="96"/>
      <w:bookmarkEnd w:id="97"/>
      <w:bookmarkEnd w:id="98"/>
      <w:bookmarkEnd w:id="99"/>
      <w:bookmarkStart w:id="100" w:name="投标承诺书"/>
      <w:bookmarkEnd w:id="100"/>
    </w:p>
    <w:p>
      <w:pPr>
        <w:pStyle w:val="7"/>
        <w:keepNext w:val="0"/>
        <w:keepLines w:val="0"/>
        <w:pageBreakBefore w:val="0"/>
        <w:kinsoku/>
        <w:wordWrap/>
        <w:overflowPunct/>
        <w:topLinePunct w:val="0"/>
        <w:bidi w:val="0"/>
        <w:spacing w:before="36"/>
        <w:ind w:left="220" w:leftChars="100" w:right="567"/>
        <w:jc w:val="center"/>
        <w:textAlignment w:val="auto"/>
        <w:rPr>
          <w:rFonts w:hint="eastAsia" w:ascii="Times New Roman" w:hAnsi="Times New Roman" w:eastAsia="宋体"/>
          <w:b/>
          <w:bCs/>
          <w:sz w:val="28"/>
          <w:szCs w:val="28"/>
        </w:rPr>
      </w:pPr>
      <w:r>
        <w:rPr>
          <w:rFonts w:hint="eastAsia" w:ascii="Times New Roman" w:hAnsi="Times New Roman" w:eastAsia="宋体"/>
          <w:b/>
          <w:bCs/>
          <w:sz w:val="30"/>
          <w:szCs w:val="30"/>
        </w:rPr>
        <w:t>投标承诺书</w:t>
      </w:r>
    </w:p>
    <w:p>
      <w:pPr>
        <w:pStyle w:val="12"/>
        <w:keepNext w:val="0"/>
        <w:keepLines w:val="0"/>
        <w:pageBreakBefore w:val="0"/>
        <w:kinsoku/>
        <w:wordWrap/>
        <w:overflowPunct/>
        <w:topLinePunct w:val="0"/>
        <w:bidi w:val="0"/>
        <w:spacing w:after="0" w:line="440" w:lineRule="exact"/>
        <w:ind w:left="0" w:leftChars="0" w:right="0"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rPr>
        <w:t>投标人（单位名称）</w:t>
      </w:r>
      <w:r>
        <w:rPr>
          <w:rFonts w:hint="eastAsia" w:ascii="宋体" w:hAnsi="宋体" w:eastAsia="宋体" w:cs="宋体"/>
          <w:color w:val="auto"/>
          <w:sz w:val="24"/>
          <w:szCs w:val="24"/>
        </w:rPr>
        <w:t>承诺：</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一、将遵循公开、公正和诚实信用的原则自愿参加项目的投标；所提供的一切材料都是真实、有效、合法的</w:t>
      </w:r>
      <w:r>
        <w:rPr>
          <w:rFonts w:hint="eastAsia" w:ascii="宋体" w:hAnsi="宋体" w:eastAsia="宋体" w:cs="宋体"/>
          <w:color w:val="auto"/>
          <w:sz w:val="24"/>
          <w:szCs w:val="24"/>
          <w:lang w:eastAsia="zh-CN"/>
        </w:rPr>
        <w:t>；</w:t>
      </w:r>
    </w:p>
    <w:p>
      <w:pPr>
        <w:pStyle w:val="27"/>
        <w:keepNext w:val="0"/>
        <w:keepLines w:val="0"/>
        <w:pageBreakBefore w:val="0"/>
        <w:kinsoku/>
        <w:wordWrap/>
        <w:overflowPunct/>
        <w:topLinePunct w:val="0"/>
        <w:bidi w:val="0"/>
        <w:adjustRightInd w:val="0"/>
        <w:snapToGrid w:val="0"/>
        <w:spacing w:line="440" w:lineRule="exact"/>
        <w:ind w:left="0" w:leftChars="0" w:right="0" w:firstLine="480" w:firstLineChars="200"/>
        <w:textAlignment w:val="auto"/>
        <w:rPr>
          <w:rFonts w:hint="eastAsia" w:ascii="宋体" w:hAnsi="宋体" w:eastAsia="宋体" w:cs="宋体"/>
          <w:bCs/>
          <w:color w:val="auto"/>
          <w:sz w:val="24"/>
          <w:szCs w:val="24"/>
          <w:lang w:eastAsia="zh-CN"/>
        </w:rPr>
      </w:pPr>
      <w:r>
        <w:rPr>
          <w:rFonts w:hint="eastAsia" w:ascii="宋体" w:hAnsi="宋体" w:eastAsia="宋体" w:cs="宋体"/>
          <w:color w:val="auto"/>
          <w:sz w:val="24"/>
          <w:szCs w:val="24"/>
        </w:rPr>
        <w:t>二、</w:t>
      </w:r>
      <w:r>
        <w:rPr>
          <w:rFonts w:hint="eastAsia" w:ascii="宋体" w:hAnsi="宋体" w:eastAsia="宋体" w:cs="宋体"/>
          <w:bCs/>
          <w:color w:val="auto"/>
          <w:sz w:val="24"/>
          <w:szCs w:val="24"/>
        </w:rPr>
        <w:t>本公司将严格按照该工程的招标文件要求完成投标程序,不提供虚假材料,</w:t>
      </w:r>
      <w:r>
        <w:rPr>
          <w:rFonts w:ascii="宋体" w:hAnsi="宋体" w:cs="宋体"/>
          <w:color w:val="auto"/>
          <w:kern w:val="0"/>
          <w:sz w:val="24"/>
          <w:szCs w:val="24"/>
        </w:rPr>
        <w:t>否则按虚假投标处理</w:t>
      </w:r>
      <w:r>
        <w:rPr>
          <w:rFonts w:hint="eastAsia" w:ascii="宋体" w:hAnsi="宋体" w:cs="宋体"/>
          <w:color w:val="auto"/>
          <w:kern w:val="0"/>
          <w:sz w:val="24"/>
          <w:szCs w:val="24"/>
        </w:rPr>
        <w:t>。</w:t>
      </w:r>
      <w:r>
        <w:rPr>
          <w:rFonts w:hint="eastAsia" w:ascii="宋体" w:hAnsi="宋体" w:eastAsia="宋体" w:cs="宋体"/>
          <w:bCs/>
          <w:color w:val="auto"/>
          <w:sz w:val="24"/>
          <w:szCs w:val="24"/>
        </w:rPr>
        <w:t>如果中标,决不转包和非法分包,否则按招标投标法有关规定处理</w:t>
      </w:r>
      <w:r>
        <w:rPr>
          <w:rFonts w:hint="eastAsia" w:ascii="宋体" w:hAnsi="宋体" w:eastAsia="宋体" w:cs="宋体"/>
          <w:bCs/>
          <w:color w:val="auto"/>
          <w:sz w:val="24"/>
          <w:szCs w:val="24"/>
          <w:lang w:eastAsia="zh-CN"/>
        </w:rPr>
        <w:t>；</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三、不出借、转让资质证书，不让他人挂靠投标，不以他人名义投标或者以其他方式弄虚作假，骗取中标；</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四、不与其他投标人相互串通投标报价，不排挤其他投标人的公平竞争、损害招标人的合法权益；</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五、不与招标人、招标代理机构或其他投标人串通投标，损害国家利益、社会公共利益或者他人的合法权益；</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六、严格遵守开标现场纪律，服从监管人员管理；</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七、保证中标之后，按照投标文件承诺派驻管理人员及投入机械设备；</w:t>
      </w:r>
    </w:p>
    <w:p>
      <w:pPr>
        <w:keepNext w:val="0"/>
        <w:keepLines w:val="0"/>
        <w:pageBreakBefore w:val="0"/>
        <w:widowControl w:val="0"/>
        <w:kinsoku/>
        <w:wordWrap/>
        <w:overflowPunct/>
        <w:topLinePunct w:val="0"/>
        <w:autoSpaceDE/>
        <w:autoSpaceDN/>
        <w:bidi w:val="0"/>
        <w:adjustRightInd/>
        <w:snapToGrid/>
        <w:spacing w:after="0" w:line="440" w:lineRule="exact"/>
        <w:ind w:left="0" w:leftChars="0" w:righ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八、如在投标过程和评标结果公示期间发生投诉行为，保证按照《淮北市公共资源交易投诉处理暂行办法》要求进行。投诉内容符合要求，投诉材料加盖企业公章或由法定代表人授权委托人签字，并附有关身份证明。不恶意投诉，对本公司提供的投诉线索的真实性负责</w:t>
      </w:r>
      <w:r>
        <w:rPr>
          <w:rFonts w:hint="eastAsia" w:ascii="宋体" w:hAnsi="宋体" w:eastAsia="宋体" w:cs="宋体"/>
          <w:color w:val="auto"/>
          <w:sz w:val="24"/>
          <w:szCs w:val="24"/>
          <w:lang w:eastAsia="zh-CN"/>
        </w:rPr>
        <w:t>；</w:t>
      </w:r>
    </w:p>
    <w:p>
      <w:pPr>
        <w:pStyle w:val="12"/>
        <w:keepNext w:val="0"/>
        <w:keepLines w:val="0"/>
        <w:pageBreakBefore w:val="0"/>
        <w:widowControl w:val="0"/>
        <w:kinsoku/>
        <w:wordWrap/>
        <w:overflowPunct/>
        <w:topLinePunct w:val="0"/>
        <w:autoSpaceDE/>
        <w:autoSpaceDN/>
        <w:bidi w:val="0"/>
        <w:adjustRightInd/>
        <w:snapToGrid/>
        <w:spacing w:after="0" w:line="440" w:lineRule="exact"/>
        <w:ind w:left="0" w:leftChars="0" w:righ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九、生产经营状态承诺：我公司</w:t>
      </w:r>
      <w:r>
        <w:rPr>
          <w:rFonts w:hint="eastAsia" w:ascii="宋体" w:hAnsi="宋体" w:eastAsia="宋体" w:cs="宋体"/>
          <w:bCs/>
          <w:color w:val="auto"/>
          <w:sz w:val="24"/>
          <w:szCs w:val="24"/>
        </w:rPr>
        <w:t>处于正常生产经营状态，没有处于被责令停业、投标资格被取消、财产处于被接管、冻结或破产状态</w:t>
      </w:r>
      <w:r>
        <w:rPr>
          <w:rFonts w:hint="eastAsia" w:ascii="宋体" w:hAnsi="宋体" w:eastAsia="宋体" w:cs="宋体"/>
          <w:bCs/>
          <w:color w:val="auto"/>
          <w:sz w:val="24"/>
          <w:szCs w:val="24"/>
          <w:lang w:eastAsia="zh-CN"/>
        </w:rPr>
        <w:t>；</w:t>
      </w:r>
    </w:p>
    <w:p>
      <w:pPr>
        <w:pStyle w:val="12"/>
        <w:keepNext w:val="0"/>
        <w:keepLines w:val="0"/>
        <w:pageBreakBefore w:val="0"/>
        <w:widowControl w:val="0"/>
        <w:kinsoku/>
        <w:wordWrap/>
        <w:overflowPunct/>
        <w:topLinePunct w:val="0"/>
        <w:autoSpaceDE/>
        <w:autoSpaceDN/>
        <w:bidi w:val="0"/>
        <w:adjustRightInd/>
        <w:snapToGrid/>
        <w:spacing w:after="0" w:line="440" w:lineRule="exact"/>
        <w:ind w:left="0" w:leftChars="0" w:right="0" w:firstLine="480" w:firstLineChars="200"/>
        <w:textAlignment w:val="auto"/>
        <w:rPr>
          <w:rFonts w:hint="eastAsia" w:ascii="宋体" w:hAnsi="宋体" w:eastAsia="宋体" w:cs="宋体"/>
          <w:bCs/>
          <w:color w:val="auto"/>
          <w:sz w:val="24"/>
          <w:szCs w:val="24"/>
          <w:lang w:eastAsia="zh-CN"/>
        </w:rPr>
      </w:pPr>
      <w:r>
        <w:rPr>
          <w:rFonts w:hint="eastAsia" w:ascii="宋体" w:hAnsi="宋体" w:eastAsia="宋体" w:cs="宋体"/>
          <w:color w:val="auto"/>
          <w:sz w:val="24"/>
          <w:szCs w:val="24"/>
        </w:rPr>
        <w:t>十、</w:t>
      </w:r>
      <w:r>
        <w:rPr>
          <w:rFonts w:hint="eastAsia" w:ascii="宋体" w:hAnsi="宋体" w:eastAsia="宋体" w:cs="宋体"/>
          <w:bCs/>
          <w:color w:val="auto"/>
          <w:sz w:val="24"/>
          <w:szCs w:val="24"/>
        </w:rPr>
        <w:t>履约历史承诺：投标时（以递交投标文件截止时间为准）未被列入淮北市农民工工资支付保障领导小组办公室出具的《淮北市建筑领域“黑名单”企业和个人一览表》</w:t>
      </w:r>
      <w:r>
        <w:rPr>
          <w:rFonts w:hint="eastAsia" w:ascii="宋体" w:hAnsi="宋体" w:eastAsia="宋体" w:cs="宋体"/>
          <w:bCs/>
          <w:color w:val="auto"/>
          <w:sz w:val="24"/>
          <w:szCs w:val="24"/>
          <w:lang w:eastAsia="zh-CN"/>
        </w:rPr>
        <w:t>；</w:t>
      </w:r>
    </w:p>
    <w:p>
      <w:pPr>
        <w:pStyle w:val="17"/>
        <w:keepNext w:val="0"/>
        <w:keepLines w:val="0"/>
        <w:pageBreakBefore w:val="0"/>
        <w:kinsoku/>
        <w:wordWrap/>
        <w:overflowPunct/>
        <w:topLinePunct w:val="0"/>
        <w:bidi w:val="0"/>
        <w:spacing w:before="0" w:beforeAutospacing="0" w:after="0" w:afterAutospacing="0" w:line="440" w:lineRule="exact"/>
        <w:ind w:left="0" w:leftChars="0" w:right="0" w:firstLine="480" w:firstLineChars="200"/>
        <w:jc w:val="both"/>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十</w:t>
      </w:r>
      <w:r>
        <w:rPr>
          <w:rFonts w:hint="eastAsia" w:cs="宋体"/>
          <w:color w:val="auto"/>
          <w:sz w:val="24"/>
          <w:szCs w:val="24"/>
          <w:lang w:eastAsia="zh-CN"/>
        </w:rPr>
        <w:t>一</w:t>
      </w:r>
      <w:r>
        <w:rPr>
          <w:rFonts w:hint="eastAsia" w:ascii="宋体" w:hAnsi="宋体" w:eastAsia="宋体" w:cs="宋体"/>
          <w:color w:val="auto"/>
          <w:sz w:val="24"/>
          <w:szCs w:val="24"/>
        </w:rPr>
        <w:t>、无行贿犯罪</w:t>
      </w:r>
      <w:r>
        <w:rPr>
          <w:rFonts w:hint="eastAsia" w:eastAsia="宋体" w:cs="宋体"/>
          <w:color w:val="auto"/>
          <w:sz w:val="24"/>
          <w:szCs w:val="24"/>
          <w:lang w:eastAsia="zh-CN"/>
        </w:rPr>
        <w:t>行为</w:t>
      </w:r>
      <w:r>
        <w:rPr>
          <w:rFonts w:hint="eastAsia" w:ascii="宋体" w:hAnsi="宋体" w:eastAsia="宋体" w:cs="宋体"/>
          <w:color w:val="auto"/>
          <w:sz w:val="24"/>
          <w:szCs w:val="24"/>
        </w:rPr>
        <w:t>承诺书：</w:t>
      </w:r>
      <w:r>
        <w:rPr>
          <w:rFonts w:hint="eastAsia" w:ascii="宋体" w:hAnsi="宋体" w:eastAsia="宋体" w:cs="宋体"/>
          <w:color w:val="auto"/>
          <w:sz w:val="24"/>
          <w:szCs w:val="24"/>
          <w:u w:val="single"/>
        </w:rPr>
        <w:t>投标人（单位名称）</w:t>
      </w:r>
      <w:r>
        <w:rPr>
          <w:rFonts w:hint="eastAsia" w:ascii="宋体" w:hAnsi="宋体" w:eastAsia="宋体" w:cs="宋体"/>
          <w:color w:val="auto"/>
          <w:sz w:val="24"/>
          <w:szCs w:val="24"/>
        </w:rPr>
        <w:t>承诺：我单位法定代表人</w:t>
      </w:r>
      <w:r>
        <w:rPr>
          <w:rFonts w:hint="eastAsia" w:ascii="宋体" w:hAnsi="宋体" w:eastAsia="宋体" w:cs="宋体"/>
          <w:color w:val="auto"/>
          <w:sz w:val="24"/>
          <w:szCs w:val="24"/>
          <w:u w:val="single"/>
        </w:rPr>
        <w:t>（姓名）</w:t>
      </w:r>
      <w:r>
        <w:rPr>
          <w:rFonts w:hint="eastAsia" w:ascii="宋体" w:hAnsi="宋体" w:eastAsia="宋体" w:cs="宋体"/>
          <w:color w:val="auto"/>
          <w:sz w:val="24"/>
          <w:szCs w:val="24"/>
        </w:rPr>
        <w:t>及拟派项目负责人</w:t>
      </w:r>
      <w:r>
        <w:rPr>
          <w:rFonts w:hint="eastAsia" w:ascii="宋体" w:hAnsi="宋体" w:eastAsia="宋体" w:cs="宋体"/>
          <w:color w:val="auto"/>
          <w:sz w:val="24"/>
          <w:szCs w:val="24"/>
          <w:u w:val="single"/>
        </w:rPr>
        <w:t>（姓名）</w:t>
      </w:r>
      <w:r>
        <w:rPr>
          <w:rFonts w:hint="eastAsia" w:ascii="宋体" w:hAnsi="宋体" w:eastAsia="宋体" w:cs="宋体"/>
          <w:color w:val="auto"/>
          <w:sz w:val="24"/>
          <w:szCs w:val="24"/>
        </w:rPr>
        <w:t>截至投标时（以递交的投标文件截止为准）均无行贿犯罪行为</w:t>
      </w:r>
      <w:r>
        <w:rPr>
          <w:rFonts w:hint="eastAsia" w:ascii="宋体" w:hAnsi="宋体" w:eastAsia="宋体" w:cs="宋体"/>
          <w:color w:val="auto"/>
          <w:sz w:val="24"/>
          <w:szCs w:val="24"/>
          <w:lang w:eastAsia="zh-CN"/>
        </w:rPr>
        <w:t>；</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十</w:t>
      </w:r>
      <w:r>
        <w:rPr>
          <w:rFonts w:hint="eastAsia" w:cs="宋体"/>
          <w:bCs/>
          <w:color w:val="auto"/>
          <w:sz w:val="24"/>
          <w:szCs w:val="24"/>
          <w:lang w:eastAsia="zh-CN"/>
        </w:rPr>
        <w:t>二</w:t>
      </w:r>
      <w:r>
        <w:rPr>
          <w:rFonts w:hint="eastAsia" w:ascii="宋体" w:hAnsi="宋体" w:eastAsia="宋体" w:cs="宋体"/>
          <w:bCs/>
          <w:color w:val="auto"/>
          <w:sz w:val="24"/>
          <w:szCs w:val="24"/>
        </w:rPr>
        <w:t>、法律法规、行政处罚禁止投标：我公司不属于招标人的任何不具独立法人资格的附属机构（单位），或者为招标项目的前期准备或者监理工作提供设计、咨询服务的任何法人及其附属机构（单位）； 我公司未受到因围标、串标、弄虚作假骗取中标、出现重大工程质量或安全事故等受到限制投标的行政处罚（处于投标限制期限内）</w:t>
      </w:r>
      <w:r>
        <w:rPr>
          <w:rFonts w:hint="eastAsia" w:ascii="宋体" w:hAnsi="宋体" w:eastAsia="宋体" w:cs="宋体"/>
          <w:bCs/>
          <w:color w:val="auto"/>
          <w:sz w:val="24"/>
          <w:szCs w:val="24"/>
          <w:lang w:eastAsia="zh-CN"/>
        </w:rPr>
        <w:t>；</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十</w:t>
      </w:r>
      <w:r>
        <w:rPr>
          <w:rFonts w:hint="eastAsia" w:cs="宋体"/>
          <w:bCs/>
          <w:color w:val="auto"/>
          <w:sz w:val="24"/>
          <w:szCs w:val="24"/>
          <w:lang w:eastAsia="zh-CN"/>
        </w:rPr>
        <w:t>三</w:t>
      </w:r>
      <w:r>
        <w:rPr>
          <w:rFonts w:hint="eastAsia" w:ascii="宋体" w:hAnsi="宋体" w:eastAsia="宋体" w:cs="宋体"/>
          <w:bCs/>
          <w:color w:val="auto"/>
          <w:sz w:val="24"/>
          <w:szCs w:val="24"/>
        </w:rPr>
        <w:t>、联系电话真实有效承诺：我公司承诺提供的以下法定代表人、拟派项目负责人联系电话真实有效，公司办公联系电话为公司注册地的联系电话且真实有效。我公司自愿在中标公示中对所提供的联系电话予以公示，如经核实所提供的联系电话中有虚假或无效或不属实的，招标人有权取消我公司中标资格，我公司对取消中标资格的处理无异议。我公司承诺中标公示期间以下联系电话均不变更，否则按所提供的联系电话中有虚假或无效或不属实的处理。公示期满后如有变更的，将主动及时书面通知招标人。</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法定代表人（姓名）</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u w:val="single"/>
          <w:lang w:val="en-US" w:eastAsia="zh-CN"/>
        </w:rPr>
        <w:t xml:space="preserve">  </w:t>
      </w:r>
      <w:r>
        <w:rPr>
          <w:rFonts w:hint="eastAsia" w:ascii="宋体" w:hAnsi="宋体" w:eastAsia="宋体" w:cs="宋体"/>
          <w:bCs/>
          <w:color w:val="auto"/>
          <w:sz w:val="24"/>
          <w:szCs w:val="24"/>
        </w:rPr>
        <w:t>电话：</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.手机：</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拟派项目负责人（姓名）</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 xml:space="preserve"> 手机：</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 xml:space="preserve">       .</w:t>
      </w:r>
    </w:p>
    <w:p>
      <w:pPr>
        <w:keepNext w:val="0"/>
        <w:keepLines w:val="0"/>
        <w:pageBreakBefore w:val="0"/>
        <w:kinsoku/>
        <w:wordWrap/>
        <w:overflowPunct/>
        <w:topLinePunct w:val="0"/>
        <w:autoSpaceDE/>
        <w:autoSpaceDN/>
        <w:bidi w:val="0"/>
        <w:adjustRightInd/>
        <w:snapToGrid/>
        <w:spacing w:after="0" w:line="440" w:lineRule="exact"/>
        <w:ind w:left="0" w:leftChars="0" w:right="0"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公司办公联系电话（公司注册地联系电话）：</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传真：</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 xml:space="preserve"> .</w:t>
      </w:r>
    </w:p>
    <w:p>
      <w:pPr>
        <w:pStyle w:val="1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leftChars="0" w:right="0" w:firstLine="420"/>
        <w:jc w:val="both"/>
        <w:textAlignment w:val="auto"/>
        <w:rPr>
          <w:rFonts w:hint="eastAsia" w:ascii="宋体" w:hAnsi="宋体" w:eastAsia="宋体" w:cs="宋体"/>
          <w:i w:val="0"/>
          <w:caps w:val="0"/>
          <w:color w:val="auto"/>
          <w:spacing w:val="0"/>
          <w:sz w:val="24"/>
          <w:szCs w:val="24"/>
          <w:highlight w:val="none"/>
          <w:shd w:val="clear" w:color="auto" w:fill="FFFFFF"/>
          <w:lang w:val="en-US" w:eastAsia="zh-CN"/>
        </w:rPr>
      </w:pPr>
      <w:r>
        <w:rPr>
          <w:rFonts w:hint="eastAsia" w:ascii="宋体" w:hAnsi="宋体" w:eastAsia="宋体" w:cs="宋体"/>
          <w:bCs/>
          <w:color w:val="auto"/>
          <w:sz w:val="24"/>
          <w:szCs w:val="24"/>
          <w:lang w:eastAsia="zh-CN"/>
        </w:rPr>
        <w:t>十</w:t>
      </w:r>
      <w:r>
        <w:rPr>
          <w:rFonts w:hint="eastAsia" w:cs="宋体"/>
          <w:bCs/>
          <w:color w:val="auto"/>
          <w:sz w:val="24"/>
          <w:szCs w:val="24"/>
          <w:lang w:eastAsia="zh-CN"/>
        </w:rPr>
        <w:t>四</w:t>
      </w:r>
      <w:r>
        <w:rPr>
          <w:rFonts w:hint="eastAsia" w:ascii="宋体" w:hAnsi="宋体" w:eastAsia="宋体" w:cs="宋体"/>
          <w:bCs/>
          <w:color w:val="auto"/>
          <w:sz w:val="24"/>
          <w:szCs w:val="24"/>
          <w:lang w:eastAsia="zh-CN"/>
        </w:rPr>
        <w:t>、资格信誉承诺：投标时我单位</w:t>
      </w:r>
      <w:r>
        <w:rPr>
          <w:rFonts w:hint="eastAsia" w:ascii="宋体" w:hAnsi="宋体" w:eastAsia="宋体" w:cs="宋体"/>
          <w:i w:val="0"/>
          <w:caps w:val="0"/>
          <w:color w:val="auto"/>
          <w:spacing w:val="0"/>
          <w:sz w:val="24"/>
          <w:szCs w:val="24"/>
          <w:highlight w:val="none"/>
          <w:shd w:val="clear" w:color="auto" w:fill="FFFFFF"/>
          <w:lang w:val="en-US" w:eastAsia="zh-CN"/>
        </w:rPr>
        <w:t>在中国执行信息公开网站（参考网址http://zxgk.court.gov.cn/shixin/）、信用中国网站（参考网址：http://www.creditchina.gov.cn/）查询未被列入失信人名单。</w:t>
      </w:r>
    </w:p>
    <w:p>
      <w:pPr>
        <w:pStyle w:val="20"/>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i w:val="0"/>
          <w:caps w:val="0"/>
          <w:color w:val="auto"/>
          <w:spacing w:val="0"/>
          <w:sz w:val="24"/>
          <w:szCs w:val="24"/>
          <w:highlight w:val="none"/>
          <w:shd w:val="clear" w:color="auto" w:fill="FFFFFF"/>
          <w:lang w:val="en-US" w:eastAsia="zh-CN"/>
        </w:rPr>
      </w:pPr>
      <w:r>
        <w:rPr>
          <w:rFonts w:hint="eastAsia" w:eastAsia="宋体"/>
          <w:sz w:val="24"/>
          <w:szCs w:val="24"/>
          <w:lang w:eastAsia="zh-CN"/>
        </w:rPr>
        <w:t>投标时企业法定代表人</w:t>
      </w:r>
      <w:r>
        <w:rPr>
          <w:rFonts w:hint="eastAsia" w:ascii="宋体" w:hAnsi="宋体" w:eastAsia="宋体" w:cs="宋体"/>
          <w:i w:val="0"/>
          <w:caps w:val="0"/>
          <w:color w:val="auto"/>
          <w:spacing w:val="0"/>
          <w:sz w:val="24"/>
          <w:szCs w:val="24"/>
          <w:highlight w:val="none"/>
          <w:shd w:val="clear" w:color="auto" w:fill="FFFFFF"/>
          <w:lang w:val="en-US" w:eastAsia="zh-CN"/>
        </w:rPr>
        <w:t>在中国执行信息公开网站（参考网址http://zxgk.court.gov.cn/shixin/）查询未被列入失信人名单。</w:t>
      </w:r>
    </w:p>
    <w:p>
      <w:pPr>
        <w:pStyle w:val="20"/>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eastAsia="宋体" w:cs="宋体"/>
          <w:i w:val="0"/>
          <w:caps w:val="0"/>
          <w:color w:val="auto"/>
          <w:spacing w:val="0"/>
          <w:sz w:val="24"/>
          <w:szCs w:val="24"/>
          <w:highlight w:val="none"/>
          <w:shd w:val="clear" w:color="auto" w:fill="FFFFFF"/>
          <w:lang w:val="en-US" w:eastAsia="zh-CN"/>
        </w:rPr>
      </w:pPr>
      <w:r>
        <w:rPr>
          <w:rFonts w:hint="eastAsia" w:ascii="宋体" w:hAnsi="宋体" w:eastAsia="宋体" w:cs="宋体"/>
          <w:i w:val="0"/>
          <w:caps w:val="0"/>
          <w:color w:val="auto"/>
          <w:spacing w:val="0"/>
          <w:sz w:val="24"/>
          <w:szCs w:val="24"/>
          <w:highlight w:val="none"/>
          <w:shd w:val="clear" w:color="auto" w:fill="FFFFFF"/>
          <w:lang w:val="en-US" w:eastAsia="zh-CN"/>
        </w:rPr>
        <w:t>投标时拟派项目负责人在中国执行信息公开网站（参考网址http://zxgk.court.gov.cn/shixin/）查询未被列入失信人名单。</w:t>
      </w:r>
    </w:p>
    <w:p>
      <w:pPr>
        <w:keepNext w:val="0"/>
        <w:keepLines w:val="0"/>
        <w:pageBreakBefore w:val="0"/>
        <w:kinsoku/>
        <w:wordWrap/>
        <w:overflowPunct/>
        <w:topLinePunct w:val="0"/>
        <w:bidi w:val="0"/>
        <w:spacing w:after="0" w:line="440" w:lineRule="exact"/>
        <w:ind w:left="0" w:leftChars="0" w:right="0" w:firstLine="480" w:firstLineChars="200"/>
        <w:textAlignment w:val="auto"/>
        <w:rPr>
          <w:rFonts w:hint="eastAsia" w:ascii="宋体" w:hAnsi="宋体"/>
          <w:sz w:val="24"/>
        </w:rPr>
      </w:pPr>
      <w:r>
        <w:rPr>
          <w:rFonts w:hint="eastAsia" w:ascii="宋体" w:hAnsi="宋体" w:eastAsia="宋体" w:cs="宋体"/>
          <w:color w:val="auto"/>
          <w:sz w:val="24"/>
          <w:szCs w:val="24"/>
        </w:rPr>
        <w:t>以上内容我已仔细阅读，本公司若有违反承诺内容的行为，自愿承担招标文件确定的责任和法律责任并接受相关行政部门给予的处理和处罚。给招标人造成损失的，依法承担赔偿责任。</w:t>
      </w:r>
    </w:p>
    <w:p>
      <w:pPr>
        <w:keepNext w:val="0"/>
        <w:keepLines w:val="0"/>
        <w:pageBreakBefore w:val="0"/>
        <w:kinsoku/>
        <w:wordWrap/>
        <w:overflowPunct/>
        <w:topLinePunct w:val="0"/>
        <w:bidi w:val="0"/>
        <w:spacing w:line="800" w:lineRule="exact"/>
        <w:ind w:left="220" w:leftChars="100" w:right="567" w:firstLine="601"/>
        <w:jc w:val="right"/>
        <w:textAlignment w:val="auto"/>
        <w:rPr>
          <w:rFonts w:hint="eastAsia" w:ascii="宋体" w:hAnsi="宋体" w:eastAsia="宋体" w:cs="宋体"/>
          <w:color w:val="auto"/>
          <w:sz w:val="24"/>
          <w:szCs w:val="24"/>
        </w:rPr>
      </w:pPr>
      <w:r>
        <w:rPr>
          <w:rFonts w:hint="eastAsia" w:ascii="宋体" w:hAnsi="宋体"/>
          <w:sz w:val="24"/>
        </w:rPr>
        <w:t>投标人：</w:t>
      </w:r>
      <w:r>
        <w:rPr>
          <w:rFonts w:hint="eastAsia" w:ascii="宋体" w:hAnsi="宋体"/>
          <w:sz w:val="24"/>
          <w:u w:val="single"/>
        </w:rPr>
        <w:t xml:space="preserve">            (</w:t>
      </w:r>
      <w:r>
        <w:rPr>
          <w:rFonts w:hint="eastAsia" w:ascii="宋体" w:hAnsi="宋体"/>
          <w:sz w:val="24"/>
          <w:u w:val="single"/>
          <w:lang w:eastAsia="zh-CN"/>
        </w:rPr>
        <w:t>盖</w:t>
      </w:r>
      <w:r>
        <w:rPr>
          <w:rFonts w:hint="eastAsia" w:ascii="宋体" w:hAnsi="宋体"/>
          <w:sz w:val="24"/>
          <w:u w:val="single"/>
        </w:rPr>
        <w:t xml:space="preserve">章) </w:t>
      </w:r>
    </w:p>
    <w:p>
      <w:pPr>
        <w:pStyle w:val="17"/>
        <w:keepNext w:val="0"/>
        <w:keepLines w:val="0"/>
        <w:pageBreakBefore w:val="0"/>
        <w:kinsoku/>
        <w:wordWrap/>
        <w:overflowPunct/>
        <w:topLinePunct w:val="0"/>
        <w:bidi w:val="0"/>
        <w:spacing w:before="0" w:beforeAutospacing="0" w:after="0" w:afterAutospacing="0" w:line="360" w:lineRule="auto"/>
        <w:ind w:left="220" w:leftChars="100" w:right="567"/>
        <w:jc w:val="right"/>
        <w:textAlignment w:val="auto"/>
        <w:rPr>
          <w:rFonts w:hint="eastAsia" w:ascii="宋体" w:hAnsi="宋体" w:eastAsia="宋体" w:cs="宋体"/>
          <w:color w:val="auto"/>
          <w:sz w:val="24"/>
        </w:rPr>
      </w:pPr>
      <w:r>
        <w:rPr>
          <w:rFonts w:hint="eastAsia" w:ascii="宋体" w:hAnsi="宋体" w:eastAsia="宋体" w:cs="宋体"/>
          <w:color w:val="auto"/>
          <w:kern w:val="2"/>
          <w:sz w:val="24"/>
          <w:szCs w:val="24"/>
        </w:rPr>
        <w:t>法定代表人（签名）：</w:t>
      </w:r>
    </w:p>
    <w:p>
      <w:pPr>
        <w:pStyle w:val="20"/>
        <w:keepNext w:val="0"/>
        <w:keepLines w:val="0"/>
        <w:pageBreakBefore w:val="0"/>
        <w:kinsoku/>
        <w:wordWrap/>
        <w:overflowPunct/>
        <w:topLinePunct w:val="0"/>
        <w:bidi w:val="0"/>
        <w:ind w:left="220" w:leftChars="100" w:right="567"/>
        <w:jc w:val="right"/>
        <w:textAlignment w:val="auto"/>
        <w:rPr>
          <w:rFonts w:hint="eastAsia" w:ascii="宋体" w:hAnsi="宋体" w:eastAsia="宋体" w:cs="宋体"/>
          <w:sz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20"/>
        <w:keepNext w:val="0"/>
        <w:keepLines w:val="0"/>
        <w:pageBreakBefore w:val="0"/>
        <w:kinsoku/>
        <w:wordWrap/>
        <w:overflowPunct/>
        <w:topLinePunct w:val="0"/>
        <w:bidi w:val="0"/>
        <w:ind w:left="220" w:leftChars="100" w:right="567"/>
        <w:textAlignment w:val="auto"/>
        <w:rPr>
          <w:rFonts w:hint="eastAsia" w:ascii="宋体" w:cs="宋体"/>
          <w:sz w:val="24"/>
        </w:rPr>
      </w:pPr>
    </w:p>
    <w:p>
      <w:pPr>
        <w:pStyle w:val="7"/>
        <w:keepNext w:val="0"/>
        <w:keepLines w:val="0"/>
        <w:pageBreakBefore w:val="0"/>
        <w:kinsoku/>
        <w:wordWrap/>
        <w:overflowPunct/>
        <w:topLinePunct w:val="0"/>
        <w:bidi w:val="0"/>
        <w:spacing w:before="136"/>
        <w:ind w:right="567"/>
        <w:textAlignment w:val="auto"/>
      </w:pPr>
    </w:p>
    <w:p>
      <w:pPr>
        <w:pStyle w:val="7"/>
        <w:keepNext w:val="0"/>
        <w:keepLines w:val="0"/>
        <w:pageBreakBefore w:val="0"/>
        <w:kinsoku/>
        <w:wordWrap/>
        <w:overflowPunct/>
        <w:topLinePunct w:val="0"/>
        <w:bidi w:val="0"/>
        <w:spacing w:before="136"/>
        <w:ind w:left="220" w:leftChars="100" w:right="567"/>
        <w:textAlignment w:val="auto"/>
        <w:outlineLvl w:val="0"/>
        <w:rPr>
          <w:b/>
          <w:bCs/>
          <w:sz w:val="30"/>
          <w:szCs w:val="30"/>
        </w:rPr>
      </w:pPr>
      <w:bookmarkStart w:id="101" w:name="_Toc2682"/>
      <w:bookmarkStart w:id="102" w:name="_Toc25645"/>
      <w:bookmarkStart w:id="103" w:name="_Toc19730"/>
      <w:bookmarkStart w:id="104" w:name="_Toc1916"/>
      <w:r>
        <w:rPr>
          <w:b/>
          <w:bCs/>
          <w:sz w:val="30"/>
          <w:szCs w:val="30"/>
        </w:rPr>
        <w:t xml:space="preserve">附件 </w:t>
      </w:r>
      <w:r>
        <w:rPr>
          <w:rFonts w:hint="eastAsia"/>
          <w:b/>
          <w:bCs/>
          <w:sz w:val="30"/>
          <w:szCs w:val="30"/>
          <w:lang w:val="en-US" w:eastAsia="zh-CN"/>
        </w:rPr>
        <w:t>8</w:t>
      </w:r>
      <w:r>
        <w:rPr>
          <w:b/>
          <w:bCs/>
          <w:sz w:val="30"/>
          <w:szCs w:val="30"/>
        </w:rPr>
        <w:t xml:space="preserve"> :</w:t>
      </w:r>
      <w:bookmarkEnd w:id="101"/>
      <w:bookmarkEnd w:id="102"/>
      <w:bookmarkEnd w:id="103"/>
      <w:bookmarkEnd w:id="104"/>
    </w:p>
    <w:p>
      <w:pPr>
        <w:pStyle w:val="7"/>
        <w:keepNext w:val="0"/>
        <w:keepLines w:val="0"/>
        <w:pageBreakBefore w:val="0"/>
        <w:kinsoku/>
        <w:wordWrap/>
        <w:overflowPunct/>
        <w:topLinePunct w:val="0"/>
        <w:bidi w:val="0"/>
        <w:ind w:left="220" w:leftChars="100" w:right="567"/>
        <w:textAlignment w:val="auto"/>
        <w:rPr>
          <w:b/>
          <w:bCs/>
          <w:sz w:val="30"/>
          <w:szCs w:val="30"/>
        </w:rPr>
      </w:pPr>
    </w:p>
    <w:p>
      <w:pPr>
        <w:pStyle w:val="7"/>
        <w:keepNext w:val="0"/>
        <w:keepLines w:val="0"/>
        <w:pageBreakBefore w:val="0"/>
        <w:kinsoku/>
        <w:wordWrap/>
        <w:overflowPunct/>
        <w:topLinePunct w:val="0"/>
        <w:bidi w:val="0"/>
        <w:spacing w:before="8"/>
        <w:ind w:left="220" w:leftChars="100" w:right="567"/>
        <w:textAlignment w:val="auto"/>
        <w:rPr>
          <w:b/>
          <w:bCs/>
          <w:sz w:val="30"/>
          <w:szCs w:val="30"/>
        </w:rPr>
      </w:pPr>
    </w:p>
    <w:p>
      <w:pPr>
        <w:keepNext w:val="0"/>
        <w:keepLines w:val="0"/>
        <w:pageBreakBefore w:val="0"/>
        <w:kinsoku/>
        <w:wordWrap/>
        <w:overflowPunct/>
        <w:topLinePunct w:val="0"/>
        <w:bidi w:val="0"/>
        <w:spacing w:before="65"/>
        <w:ind w:left="220" w:leftChars="100" w:right="567" w:firstLine="0"/>
        <w:jc w:val="center"/>
        <w:textAlignment w:val="auto"/>
        <w:rPr>
          <w:b/>
          <w:bCs/>
          <w:sz w:val="30"/>
          <w:szCs w:val="30"/>
        </w:rPr>
      </w:pPr>
      <w:r>
        <w:rPr>
          <w:b/>
          <w:bCs/>
          <w:sz w:val="30"/>
          <w:szCs w:val="30"/>
        </w:rPr>
        <w:t>其他资料</w:t>
      </w:r>
    </w:p>
    <w:p>
      <w:pPr>
        <w:pStyle w:val="7"/>
        <w:keepNext w:val="0"/>
        <w:keepLines w:val="0"/>
        <w:pageBreakBefore w:val="0"/>
        <w:kinsoku/>
        <w:wordWrap/>
        <w:overflowPunct/>
        <w:topLinePunct w:val="0"/>
        <w:bidi w:val="0"/>
        <w:spacing w:before="9"/>
        <w:ind w:left="220" w:leftChars="100" w:right="567"/>
        <w:textAlignment w:val="auto"/>
        <w:rPr>
          <w:b/>
        </w:rPr>
      </w:pPr>
    </w:p>
    <w:p>
      <w:pPr>
        <w:keepNext w:val="0"/>
        <w:keepLines w:val="0"/>
        <w:pageBreakBefore w:val="0"/>
        <w:kinsoku/>
        <w:wordWrap/>
        <w:overflowPunct/>
        <w:topLinePunct w:val="0"/>
        <w:bidi w:val="0"/>
        <w:spacing w:before="0"/>
        <w:ind w:left="220" w:leftChars="100" w:right="567" w:firstLine="0"/>
        <w:jc w:val="center"/>
        <w:textAlignment w:val="auto"/>
        <w:rPr>
          <w:sz w:val="28"/>
        </w:rPr>
        <w:sectPr>
          <w:pgSz w:w="11911" w:h="16849"/>
          <w:pgMar w:top="1247" w:right="1247" w:bottom="1247" w:left="1247" w:header="0" w:footer="969" w:gutter="0"/>
          <w:pgNumType w:fmt="decimal"/>
          <w:cols w:space="0" w:num="1"/>
          <w:rtlGutter w:val="0"/>
          <w:docGrid w:linePitch="0" w:charSpace="0"/>
        </w:sectPr>
      </w:pPr>
      <w:bookmarkStart w:id="105" w:name="注：对照资格审查和评审条件，自行提供其他相关资料（如有）"/>
      <w:bookmarkEnd w:id="105"/>
      <w:r>
        <w:rPr>
          <w:sz w:val="28"/>
        </w:rPr>
        <w:t>注：对照资格审查和评审条件，自行提供其他相关资料（如有）</w:t>
      </w:r>
    </w:p>
    <w:p>
      <w:pPr>
        <w:keepNext w:val="0"/>
        <w:keepLines w:val="0"/>
        <w:pageBreakBefore w:val="0"/>
        <w:kinsoku/>
        <w:wordWrap/>
        <w:overflowPunct/>
        <w:topLinePunct w:val="0"/>
        <w:bidi w:val="0"/>
        <w:spacing w:line="400" w:lineRule="exact"/>
        <w:ind w:left="220" w:leftChars="100" w:right="567" w:firstLine="301" w:firstLineChars="100"/>
        <w:jc w:val="left"/>
        <w:textAlignment w:val="auto"/>
        <w:rPr>
          <w:rFonts w:hint="eastAsia" w:ascii="宋体" w:hAnsi="宋体" w:cs="宋体"/>
          <w:b/>
          <w:sz w:val="30"/>
          <w:szCs w:val="30"/>
        </w:rPr>
      </w:pPr>
    </w:p>
    <w:p>
      <w:pPr>
        <w:keepNext w:val="0"/>
        <w:keepLines w:val="0"/>
        <w:pageBreakBefore w:val="0"/>
        <w:kinsoku/>
        <w:wordWrap/>
        <w:overflowPunct/>
        <w:topLinePunct w:val="0"/>
        <w:bidi w:val="0"/>
        <w:spacing w:line="400" w:lineRule="exact"/>
        <w:ind w:right="567"/>
        <w:jc w:val="center"/>
        <w:textAlignment w:val="auto"/>
        <w:outlineLvl w:val="0"/>
        <w:rPr>
          <w:rFonts w:hint="eastAsia" w:ascii="宋体" w:hAnsi="宋体"/>
          <w:b/>
          <w:sz w:val="30"/>
          <w:szCs w:val="30"/>
        </w:rPr>
      </w:pPr>
      <w:bookmarkStart w:id="106" w:name="_Toc30745"/>
      <w:bookmarkStart w:id="107" w:name="_Toc32514"/>
      <w:r>
        <w:rPr>
          <w:rFonts w:hint="eastAsia" w:cs="宋体"/>
          <w:b/>
          <w:sz w:val="30"/>
          <w:szCs w:val="30"/>
          <w:lang w:eastAsia="zh-CN"/>
        </w:rPr>
        <w:t>第七章</w:t>
      </w:r>
      <w:r>
        <w:rPr>
          <w:rFonts w:hint="eastAsia" w:cs="宋体"/>
          <w:b/>
          <w:sz w:val="30"/>
          <w:szCs w:val="30"/>
          <w:lang w:val="en-US" w:eastAsia="zh-CN"/>
        </w:rPr>
        <w:t xml:space="preserve">  </w:t>
      </w:r>
      <w:r>
        <w:rPr>
          <w:rFonts w:hint="eastAsia" w:ascii="宋体" w:hAnsi="宋体" w:cs="宋体"/>
          <w:b/>
          <w:sz w:val="30"/>
          <w:szCs w:val="30"/>
        </w:rPr>
        <w:t>招标人、招标代理机构对本招标文件的意见</w:t>
      </w:r>
      <w:bookmarkEnd w:id="106"/>
      <w:bookmarkEnd w:id="107"/>
    </w:p>
    <w:tbl>
      <w:tblPr>
        <w:tblStyle w:val="21"/>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0" w:hRule="atLeast"/>
        </w:trPr>
        <w:tc>
          <w:tcPr>
            <w:tcW w:w="9180" w:type="dxa"/>
            <w:noWrap w:val="0"/>
            <w:vAlign w:val="top"/>
          </w:tcPr>
          <w:p>
            <w:pPr>
              <w:keepNext w:val="0"/>
              <w:keepLines w:val="0"/>
              <w:pageBreakBefore w:val="0"/>
              <w:kinsoku/>
              <w:wordWrap/>
              <w:overflowPunct/>
              <w:topLinePunct w:val="0"/>
              <w:bidi w:val="0"/>
              <w:ind w:left="220" w:leftChars="100" w:right="567" w:firstLine="480" w:firstLineChars="200"/>
              <w:textAlignment w:val="auto"/>
              <w:rPr>
                <w:rFonts w:hint="eastAsia" w:ascii="宋体" w:hAnsi="宋体" w:cs="宋体"/>
                <w:sz w:val="24"/>
              </w:rPr>
            </w:pPr>
          </w:p>
          <w:p>
            <w:pPr>
              <w:keepNext w:val="0"/>
              <w:keepLines w:val="0"/>
              <w:pageBreakBefore w:val="0"/>
              <w:kinsoku/>
              <w:wordWrap/>
              <w:overflowPunct/>
              <w:topLinePunct w:val="0"/>
              <w:bidi w:val="0"/>
              <w:ind w:left="220" w:leftChars="100" w:right="567" w:firstLine="480" w:firstLineChars="200"/>
              <w:textAlignment w:val="auto"/>
              <w:rPr>
                <w:rFonts w:hint="eastAsia" w:ascii="宋体" w:hAnsi="宋体" w:cs="宋体"/>
                <w:sz w:val="24"/>
              </w:rPr>
            </w:pPr>
          </w:p>
          <w:p>
            <w:pPr>
              <w:keepNext w:val="0"/>
              <w:keepLines w:val="0"/>
              <w:pageBreakBefore w:val="0"/>
              <w:kinsoku/>
              <w:wordWrap/>
              <w:overflowPunct/>
              <w:topLinePunct w:val="0"/>
              <w:bidi w:val="0"/>
              <w:ind w:left="220" w:leftChars="100" w:right="567" w:firstLine="480" w:firstLineChars="200"/>
              <w:textAlignment w:val="auto"/>
              <w:rPr>
                <w:rFonts w:hint="eastAsia" w:ascii="宋体" w:hAnsi="宋体" w:cs="宋体"/>
                <w:sz w:val="24"/>
              </w:rPr>
            </w:pPr>
            <w:r>
              <w:rPr>
                <w:rFonts w:hint="eastAsia" w:ascii="宋体" w:hAnsi="宋体" w:cs="宋体"/>
                <w:sz w:val="24"/>
              </w:rPr>
              <w:t>我单位本次招标的工程施工招标文件的全部内容予以确认并对其负责，并</w:t>
            </w:r>
          </w:p>
          <w:p>
            <w:pPr>
              <w:keepNext w:val="0"/>
              <w:keepLines w:val="0"/>
              <w:pageBreakBefore w:val="0"/>
              <w:kinsoku/>
              <w:wordWrap/>
              <w:overflowPunct/>
              <w:topLinePunct w:val="0"/>
              <w:bidi w:val="0"/>
              <w:ind w:right="567"/>
              <w:textAlignment w:val="auto"/>
              <w:rPr>
                <w:rFonts w:hint="eastAsia" w:ascii="宋体" w:hAnsi="宋体" w:cs="宋体"/>
                <w:sz w:val="24"/>
              </w:rPr>
            </w:pPr>
          </w:p>
          <w:p>
            <w:pPr>
              <w:keepNext w:val="0"/>
              <w:keepLines w:val="0"/>
              <w:pageBreakBefore w:val="0"/>
              <w:kinsoku/>
              <w:wordWrap/>
              <w:overflowPunct/>
              <w:topLinePunct w:val="0"/>
              <w:bidi w:val="0"/>
              <w:ind w:right="567"/>
              <w:textAlignment w:val="auto"/>
              <w:rPr>
                <w:rFonts w:hint="eastAsia" w:ascii="宋体" w:hAnsi="宋体" w:cs="宋体"/>
                <w:sz w:val="24"/>
              </w:rPr>
            </w:pPr>
            <w:r>
              <w:rPr>
                <w:rFonts w:hint="eastAsia" w:ascii="宋体" w:hAnsi="宋体" w:cs="宋体"/>
                <w:sz w:val="24"/>
              </w:rPr>
              <w:t>承担全部责任。</w:t>
            </w:r>
          </w:p>
          <w:p>
            <w:pPr>
              <w:keepNext w:val="0"/>
              <w:keepLines w:val="0"/>
              <w:pageBreakBefore w:val="0"/>
              <w:kinsoku/>
              <w:wordWrap/>
              <w:overflowPunct/>
              <w:topLinePunct w:val="0"/>
              <w:bidi w:val="0"/>
              <w:adjustRightInd w:val="0"/>
              <w:snapToGrid w:val="0"/>
              <w:spacing w:before="312" w:beforeLines="100" w:after="62" w:afterLines="20"/>
              <w:ind w:left="220" w:leftChars="100" w:right="567"/>
              <w:textAlignment w:val="auto"/>
              <w:rPr>
                <w:rFonts w:hint="eastAsia" w:ascii="宋体" w:hAnsi="宋体" w:cs="宋体"/>
                <w:color w:val="auto"/>
                <w:sz w:val="24"/>
              </w:rPr>
            </w:pPr>
            <w:r>
              <w:rPr>
                <w:rFonts w:hint="eastAsia" w:ascii="宋体" w:hAnsi="宋体" w:cs="宋体"/>
                <w:sz w:val="24"/>
              </w:rPr>
              <w:t>招</w:t>
            </w:r>
            <w:r>
              <w:rPr>
                <w:rFonts w:hint="eastAsia" w:ascii="宋体" w:hAnsi="宋体" w:cs="宋体"/>
                <w:color w:val="auto"/>
                <w:sz w:val="24"/>
              </w:rPr>
              <w:t>标人：</w:t>
            </w:r>
            <w:r>
              <w:rPr>
                <w:rFonts w:hint="eastAsia" w:cs="宋体"/>
                <w:color w:val="auto"/>
                <w:sz w:val="24"/>
                <w:lang w:eastAsia="zh-CN"/>
              </w:rPr>
              <w:t>安徽冠绅建设工程有限公司</w:t>
            </w:r>
          </w:p>
          <w:p>
            <w:pPr>
              <w:keepNext w:val="0"/>
              <w:keepLines w:val="0"/>
              <w:pageBreakBefore w:val="0"/>
              <w:kinsoku/>
              <w:wordWrap/>
              <w:overflowPunct/>
              <w:topLinePunct w:val="0"/>
              <w:bidi w:val="0"/>
              <w:ind w:left="220" w:leftChars="100" w:right="567"/>
              <w:textAlignment w:val="auto"/>
              <w:rPr>
                <w:rFonts w:hint="eastAsia" w:ascii="宋体" w:hAnsi="宋体" w:cs="宋体"/>
                <w:color w:val="auto"/>
                <w:sz w:val="24"/>
              </w:rPr>
            </w:pPr>
          </w:p>
          <w:p>
            <w:pPr>
              <w:keepNext w:val="0"/>
              <w:keepLines w:val="0"/>
              <w:pageBreakBefore w:val="0"/>
              <w:kinsoku/>
              <w:wordWrap/>
              <w:overflowPunct/>
              <w:topLinePunct w:val="0"/>
              <w:bidi w:val="0"/>
              <w:ind w:left="220" w:leftChars="100" w:right="567"/>
              <w:textAlignment w:val="auto"/>
              <w:rPr>
                <w:rFonts w:hint="eastAsia" w:ascii="宋体" w:hAnsi="宋体" w:eastAsia="宋体" w:cs="宋体"/>
                <w:color w:val="auto"/>
                <w:sz w:val="24"/>
                <w:szCs w:val="24"/>
                <w:lang w:val="en-US" w:eastAsia="zh-CN"/>
              </w:rPr>
            </w:pPr>
            <w:r>
              <w:rPr>
                <w:rFonts w:hint="eastAsia" w:ascii="宋体" w:hAnsi="宋体" w:cs="宋体"/>
                <w:color w:val="auto"/>
                <w:sz w:val="24"/>
              </w:rPr>
              <w:t>经 办 人</w:t>
            </w:r>
            <w:r>
              <w:rPr>
                <w:rFonts w:hint="eastAsia" w:ascii="宋体" w:hAnsi="宋体" w:cs="宋体"/>
                <w:color w:val="auto"/>
                <w:sz w:val="24"/>
                <w:szCs w:val="24"/>
              </w:rPr>
              <w:t>：</w:t>
            </w:r>
            <w:r>
              <w:rPr>
                <w:rFonts w:hint="eastAsia" w:ascii="宋体" w:hAnsi="宋体" w:eastAsia="宋体" w:cs="宋体"/>
                <w:color w:val="auto"/>
                <w:kern w:val="0"/>
                <w:sz w:val="24"/>
                <w:szCs w:val="24"/>
                <w:highlight w:val="none"/>
                <w:lang w:val="en-US" w:eastAsia="zh-CN" w:bidi="ar-SA"/>
              </w:rPr>
              <w:t>徐工</w:t>
            </w:r>
          </w:p>
          <w:p>
            <w:pPr>
              <w:keepNext w:val="0"/>
              <w:keepLines w:val="0"/>
              <w:pageBreakBefore w:val="0"/>
              <w:kinsoku/>
              <w:wordWrap/>
              <w:overflowPunct/>
              <w:topLinePunct w:val="0"/>
              <w:bidi w:val="0"/>
              <w:spacing w:line="360" w:lineRule="auto"/>
              <w:ind w:left="220" w:leftChars="100" w:right="567"/>
              <w:textAlignment w:val="auto"/>
              <w:rPr>
                <w:rFonts w:hint="eastAsia" w:ascii="宋体" w:hAnsi="宋体" w:cs="宋体"/>
                <w:color w:val="auto"/>
                <w:sz w:val="24"/>
                <w:szCs w:val="24"/>
              </w:rPr>
            </w:pPr>
          </w:p>
          <w:p>
            <w:pPr>
              <w:keepNext w:val="0"/>
              <w:keepLines w:val="0"/>
              <w:pageBreakBefore w:val="0"/>
              <w:kinsoku/>
              <w:wordWrap/>
              <w:overflowPunct/>
              <w:topLinePunct w:val="0"/>
              <w:bidi w:val="0"/>
              <w:spacing w:line="360" w:lineRule="auto"/>
              <w:ind w:left="220" w:leftChars="100" w:right="567"/>
              <w:textAlignment w:val="auto"/>
              <w:rPr>
                <w:rFonts w:hint="eastAsia" w:ascii="宋体" w:hAnsi="宋体" w:cs="宋体"/>
                <w:color w:val="auto"/>
                <w:sz w:val="24"/>
                <w:szCs w:val="24"/>
              </w:rPr>
            </w:pPr>
            <w:r>
              <w:rPr>
                <w:rFonts w:hint="eastAsia" w:ascii="宋体" w:hAnsi="宋体" w:cs="宋体"/>
                <w:color w:val="auto"/>
                <w:sz w:val="24"/>
                <w:szCs w:val="24"/>
              </w:rPr>
              <w:t>联系电话：</w:t>
            </w:r>
            <w:r>
              <w:rPr>
                <w:rFonts w:hint="eastAsia" w:ascii="宋体" w:hAnsi="宋体" w:eastAsia="宋体" w:cs="宋体"/>
                <w:color w:val="auto"/>
                <w:kern w:val="0"/>
                <w:sz w:val="24"/>
                <w:szCs w:val="24"/>
                <w:highlight w:val="none"/>
                <w:lang w:val="en-US" w:eastAsia="zh-CN" w:bidi="ar-SA"/>
              </w:rPr>
              <w:t xml:space="preserve">0561-4686687 </w:t>
            </w:r>
          </w:p>
          <w:p>
            <w:pPr>
              <w:keepNext w:val="0"/>
              <w:keepLines w:val="0"/>
              <w:pageBreakBefore w:val="0"/>
              <w:kinsoku/>
              <w:wordWrap/>
              <w:overflowPunct/>
              <w:topLinePunct w:val="0"/>
              <w:bidi w:val="0"/>
              <w:spacing w:line="360" w:lineRule="auto"/>
              <w:ind w:left="220" w:leftChars="100" w:right="567"/>
              <w:textAlignment w:val="auto"/>
              <w:rPr>
                <w:rFonts w:hint="default" w:ascii="宋体" w:hAnsi="宋体" w:eastAsia="宋体" w:cs="宋体"/>
                <w:color w:val="auto"/>
                <w:sz w:val="24"/>
                <w:szCs w:val="24"/>
                <w:lang w:val="en-US" w:eastAsia="zh-CN"/>
              </w:rPr>
            </w:pPr>
          </w:p>
          <w:p>
            <w:pPr>
              <w:keepNext w:val="0"/>
              <w:keepLines w:val="0"/>
              <w:pageBreakBefore w:val="0"/>
              <w:tabs>
                <w:tab w:val="left" w:pos="6297"/>
              </w:tabs>
              <w:kinsoku/>
              <w:wordWrap/>
              <w:overflowPunct/>
              <w:topLinePunct w:val="0"/>
              <w:bidi w:val="0"/>
              <w:ind w:left="220" w:leftChars="100" w:right="567"/>
              <w:textAlignment w:val="auto"/>
              <w:rPr>
                <w:rFonts w:hint="eastAsia" w:ascii="宋体" w:hAnsi="宋体" w:cs="宋体"/>
                <w:color w:val="auto"/>
              </w:rPr>
            </w:pPr>
            <w:r>
              <w:rPr>
                <w:rFonts w:hint="eastAsia" w:ascii="宋体" w:hAnsi="宋体" w:cs="宋体"/>
                <w:color w:val="auto"/>
                <w:sz w:val="24"/>
                <w:szCs w:val="24"/>
                <w:shd w:val="clear" w:color="auto" w:fill="FFFFFF"/>
              </w:rPr>
              <w:t xml:space="preserve"> </w:t>
            </w:r>
            <w:r>
              <w:rPr>
                <w:rFonts w:hint="eastAsia" w:ascii="宋体" w:hAnsi="宋体" w:cs="宋体"/>
                <w:color w:val="auto"/>
                <w:sz w:val="24"/>
                <w:szCs w:val="24"/>
              </w:rPr>
              <w:t xml:space="preserve">                     </w:t>
            </w:r>
            <w:r>
              <w:rPr>
                <w:rFonts w:hint="eastAsia" w:ascii="宋体" w:hAnsi="宋体" w:cs="宋体"/>
                <w:color w:val="auto"/>
                <w:sz w:val="24"/>
              </w:rPr>
              <w:t xml:space="preserve">                      </w:t>
            </w:r>
            <w:r>
              <w:rPr>
                <w:rFonts w:hint="eastAsia" w:ascii="宋体" w:hAnsi="宋体" w:cs="宋体"/>
                <w:color w:val="auto"/>
              </w:rPr>
              <w:t xml:space="preserve"> </w:t>
            </w:r>
          </w:p>
          <w:p>
            <w:pPr>
              <w:keepNext w:val="0"/>
              <w:keepLines w:val="0"/>
              <w:pageBreakBefore w:val="0"/>
              <w:tabs>
                <w:tab w:val="left" w:pos="6297"/>
              </w:tabs>
              <w:kinsoku/>
              <w:wordWrap/>
              <w:overflowPunct/>
              <w:topLinePunct w:val="0"/>
              <w:bidi w:val="0"/>
              <w:spacing w:line="360" w:lineRule="auto"/>
              <w:ind w:left="220" w:leftChars="100" w:right="567" w:firstLine="6661" w:firstLineChars="3028"/>
              <w:jc w:val="center"/>
              <w:textAlignment w:val="auto"/>
              <w:rPr>
                <w:rFonts w:hint="eastAsia" w:ascii="宋体" w:hAnsi="宋体" w:cs="宋体"/>
                <w:color w:val="auto"/>
              </w:rPr>
            </w:pPr>
          </w:p>
          <w:p>
            <w:pPr>
              <w:keepNext w:val="0"/>
              <w:keepLines w:val="0"/>
              <w:pageBreakBefore w:val="0"/>
              <w:tabs>
                <w:tab w:val="left" w:pos="6297"/>
              </w:tabs>
              <w:kinsoku/>
              <w:wordWrap/>
              <w:overflowPunct/>
              <w:topLinePunct w:val="0"/>
              <w:bidi w:val="0"/>
              <w:spacing w:line="360" w:lineRule="auto"/>
              <w:ind w:left="220" w:leftChars="100" w:right="567" w:firstLine="6661" w:firstLineChars="3028"/>
              <w:jc w:val="right"/>
              <w:textAlignment w:val="auto"/>
              <w:rPr>
                <w:rFonts w:hint="eastAsia" w:ascii="宋体" w:hAnsi="宋体" w:cs="宋体"/>
                <w:sz w:val="24"/>
              </w:rPr>
            </w:pPr>
            <w:r>
              <w:rPr>
                <w:rFonts w:hint="eastAsia" w:ascii="宋体" w:hAnsi="宋体" w:cs="宋体"/>
                <w:color w:val="auto"/>
              </w:rPr>
              <w:t>（</w:t>
            </w:r>
            <w:r>
              <w:rPr>
                <w:rFonts w:hint="eastAsia" w:ascii="宋体" w:hAnsi="宋体" w:cs="宋体"/>
                <w:color w:val="auto"/>
                <w:sz w:val="24"/>
              </w:rPr>
              <w:t>单位盖章）</w:t>
            </w:r>
            <w:r>
              <w:rPr>
                <w:rFonts w:hint="eastAsia" w:ascii="宋体" w:hAnsi="宋体" w:cs="宋体"/>
                <w:sz w:val="24"/>
              </w:rPr>
              <w:t xml:space="preserve">                 </w:t>
            </w:r>
          </w:p>
          <w:p>
            <w:pPr>
              <w:keepNext w:val="0"/>
              <w:keepLines w:val="0"/>
              <w:pageBreakBefore w:val="0"/>
              <w:tabs>
                <w:tab w:val="left" w:pos="6076"/>
                <w:tab w:val="left" w:pos="6322"/>
              </w:tabs>
              <w:kinsoku/>
              <w:wordWrap/>
              <w:overflowPunct/>
              <w:topLinePunct w:val="0"/>
              <w:bidi w:val="0"/>
              <w:spacing w:line="360" w:lineRule="auto"/>
              <w:ind w:left="220" w:leftChars="100" w:right="567"/>
              <w:jc w:val="right"/>
              <w:textAlignment w:val="auto"/>
              <w:rPr>
                <w:rFonts w:hint="eastAsia" w:ascii="宋体" w:hAnsi="宋体"/>
              </w:rPr>
            </w:pPr>
            <w:r>
              <w:rPr>
                <w:rFonts w:hint="eastAsia" w:ascii="宋体" w:hAnsi="宋体" w:cs="宋体"/>
                <w:sz w:val="24"/>
              </w:rPr>
              <w:t xml:space="preserve">                                                    </w:t>
            </w:r>
            <w:r>
              <w:rPr>
                <w:rFonts w:hint="eastAsia" w:cs="宋体"/>
                <w:sz w:val="24"/>
                <w:lang w:eastAsia="zh-CN"/>
              </w:rPr>
              <w:t>2023</w:t>
            </w:r>
            <w:r>
              <w:rPr>
                <w:rFonts w:hint="eastAsia" w:ascii="宋体" w:hAnsi="宋体" w:cs="宋体"/>
                <w:sz w:val="24"/>
              </w:rPr>
              <w:t>年</w:t>
            </w:r>
            <w:r>
              <w:rPr>
                <w:rFonts w:hint="eastAsia" w:cs="宋体"/>
                <w:sz w:val="24"/>
                <w:lang w:val="en-US" w:eastAsia="zh-CN"/>
              </w:rPr>
              <w:t xml:space="preserve">  </w:t>
            </w:r>
            <w:r>
              <w:rPr>
                <w:rFonts w:hint="eastAsia" w:ascii="宋体" w:hAnsi="宋体" w:cs="宋体"/>
                <w:sz w:val="24"/>
              </w:rPr>
              <w:t>月</w:t>
            </w:r>
            <w:r>
              <w:rPr>
                <w:rFonts w:hint="eastAsia" w:cs="宋体"/>
                <w:sz w:val="24"/>
                <w:lang w:val="en-US" w:eastAsia="zh-CN"/>
              </w:rPr>
              <w:t xml:space="preserve">  </w:t>
            </w:r>
            <w:r>
              <w:rPr>
                <w:rFonts w:hint="eastAsia" w:ascii="宋体" w:hAnsi="宋体" w:cs="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4" w:hRule="atLeast"/>
        </w:trPr>
        <w:tc>
          <w:tcPr>
            <w:tcW w:w="9180" w:type="dxa"/>
            <w:noWrap w:val="0"/>
            <w:vAlign w:val="top"/>
          </w:tcPr>
          <w:p>
            <w:pPr>
              <w:keepNext w:val="0"/>
              <w:keepLines w:val="0"/>
              <w:pageBreakBefore w:val="0"/>
              <w:widowControl/>
              <w:kinsoku/>
              <w:wordWrap/>
              <w:overflowPunct/>
              <w:topLinePunct w:val="0"/>
              <w:bidi w:val="0"/>
              <w:spacing w:line="360" w:lineRule="auto"/>
              <w:ind w:right="567"/>
              <w:jc w:val="left"/>
              <w:textAlignment w:val="auto"/>
              <w:rPr>
                <w:rFonts w:hint="eastAsia" w:ascii="宋体" w:hAnsi="宋体" w:cs="宋体"/>
                <w:sz w:val="24"/>
              </w:rPr>
            </w:pPr>
          </w:p>
          <w:p>
            <w:pPr>
              <w:keepNext w:val="0"/>
              <w:keepLines w:val="0"/>
              <w:pageBreakBefore w:val="0"/>
              <w:widowControl/>
              <w:kinsoku/>
              <w:wordWrap/>
              <w:overflowPunct/>
              <w:topLinePunct w:val="0"/>
              <w:bidi w:val="0"/>
              <w:spacing w:line="360" w:lineRule="auto"/>
              <w:ind w:left="220" w:leftChars="100" w:right="567" w:firstLine="480" w:firstLineChars="200"/>
              <w:jc w:val="left"/>
              <w:textAlignment w:val="auto"/>
              <w:rPr>
                <w:rFonts w:hint="eastAsia" w:ascii="宋体" w:hAnsi="宋体" w:cs="宋体"/>
                <w:sz w:val="24"/>
              </w:rPr>
            </w:pPr>
            <w:r>
              <w:rPr>
                <w:rFonts w:hint="eastAsia" w:ascii="宋体" w:hAnsi="宋体" w:cs="宋体"/>
                <w:sz w:val="24"/>
              </w:rPr>
              <w:t>本次招标文件由我们公司编制，全部内容无违反国家法律法规、地方性规</w:t>
            </w:r>
          </w:p>
          <w:p>
            <w:pPr>
              <w:keepNext w:val="0"/>
              <w:keepLines w:val="0"/>
              <w:pageBreakBefore w:val="0"/>
              <w:widowControl/>
              <w:kinsoku/>
              <w:wordWrap/>
              <w:overflowPunct/>
              <w:topLinePunct w:val="0"/>
              <w:bidi w:val="0"/>
              <w:spacing w:line="360" w:lineRule="auto"/>
              <w:ind w:left="220" w:leftChars="100" w:right="567" w:firstLine="480" w:firstLineChars="200"/>
              <w:jc w:val="left"/>
              <w:textAlignment w:val="auto"/>
              <w:rPr>
                <w:rFonts w:hint="eastAsia" w:ascii="宋体" w:hAnsi="宋体" w:cs="宋体"/>
                <w:sz w:val="24"/>
              </w:rPr>
            </w:pPr>
          </w:p>
          <w:p>
            <w:pPr>
              <w:keepNext w:val="0"/>
              <w:keepLines w:val="0"/>
              <w:pageBreakBefore w:val="0"/>
              <w:widowControl/>
              <w:kinsoku/>
              <w:wordWrap/>
              <w:overflowPunct/>
              <w:topLinePunct w:val="0"/>
              <w:bidi w:val="0"/>
              <w:spacing w:line="360" w:lineRule="auto"/>
              <w:ind w:right="567"/>
              <w:jc w:val="left"/>
              <w:textAlignment w:val="auto"/>
              <w:rPr>
                <w:rFonts w:hint="eastAsia" w:ascii="宋体" w:hAnsi="宋体" w:cs="宋体"/>
                <w:sz w:val="24"/>
              </w:rPr>
            </w:pPr>
            <w:r>
              <w:rPr>
                <w:rFonts w:hint="eastAsia" w:ascii="宋体" w:hAnsi="宋体" w:cs="宋体"/>
                <w:sz w:val="24"/>
              </w:rPr>
              <w:t>范性文件及有失公平的条款。</w:t>
            </w:r>
          </w:p>
          <w:p>
            <w:pPr>
              <w:keepNext w:val="0"/>
              <w:keepLines w:val="0"/>
              <w:pageBreakBefore w:val="0"/>
              <w:widowControl/>
              <w:kinsoku/>
              <w:wordWrap/>
              <w:overflowPunct/>
              <w:topLinePunct w:val="0"/>
              <w:bidi w:val="0"/>
              <w:spacing w:line="360" w:lineRule="auto"/>
              <w:ind w:left="220" w:leftChars="100" w:right="567"/>
              <w:jc w:val="left"/>
              <w:textAlignment w:val="auto"/>
              <w:rPr>
                <w:rFonts w:hint="eastAsia" w:ascii="宋体" w:hAnsi="宋体" w:cs="宋体"/>
                <w:sz w:val="24"/>
              </w:rPr>
            </w:pPr>
          </w:p>
          <w:p>
            <w:pPr>
              <w:keepNext w:val="0"/>
              <w:keepLines w:val="0"/>
              <w:pageBreakBefore w:val="0"/>
              <w:widowControl/>
              <w:kinsoku/>
              <w:wordWrap/>
              <w:overflowPunct/>
              <w:topLinePunct w:val="0"/>
              <w:bidi w:val="0"/>
              <w:spacing w:line="360" w:lineRule="auto"/>
              <w:ind w:left="220" w:leftChars="100" w:right="567"/>
              <w:jc w:val="left"/>
              <w:textAlignment w:val="auto"/>
              <w:rPr>
                <w:rFonts w:hint="eastAsia" w:ascii="宋体" w:hAnsi="宋体" w:eastAsia="宋体" w:cs="宋体"/>
                <w:sz w:val="24"/>
                <w:lang w:val="en-US" w:eastAsia="zh-CN"/>
              </w:rPr>
            </w:pPr>
            <w:r>
              <w:rPr>
                <w:rFonts w:hint="eastAsia" w:ascii="宋体" w:hAnsi="宋体" w:cs="宋体"/>
                <w:sz w:val="24"/>
              </w:rPr>
              <w:t>招标代理机构：</w:t>
            </w:r>
            <w:r>
              <w:rPr>
                <w:rFonts w:hint="eastAsia" w:cs="宋体"/>
                <w:sz w:val="24"/>
                <w:lang w:eastAsia="zh-CN"/>
              </w:rPr>
              <w:t>安徽中建联工程管理有限公司</w:t>
            </w:r>
          </w:p>
          <w:p>
            <w:pPr>
              <w:keepNext w:val="0"/>
              <w:keepLines w:val="0"/>
              <w:pageBreakBefore w:val="0"/>
              <w:kinsoku/>
              <w:wordWrap/>
              <w:overflowPunct/>
              <w:topLinePunct w:val="0"/>
              <w:bidi w:val="0"/>
              <w:spacing w:line="360" w:lineRule="auto"/>
              <w:ind w:right="567"/>
              <w:textAlignment w:val="auto"/>
              <w:rPr>
                <w:rFonts w:hint="eastAsia" w:ascii="宋体" w:hAnsi="宋体" w:cs="宋体"/>
                <w:sz w:val="24"/>
              </w:rPr>
            </w:pPr>
          </w:p>
          <w:p>
            <w:pPr>
              <w:keepNext w:val="0"/>
              <w:keepLines w:val="0"/>
              <w:pageBreakBefore w:val="0"/>
              <w:kinsoku/>
              <w:wordWrap/>
              <w:overflowPunct/>
              <w:topLinePunct w:val="0"/>
              <w:bidi w:val="0"/>
              <w:spacing w:line="360" w:lineRule="auto"/>
              <w:ind w:right="567" w:firstLine="240" w:firstLineChars="100"/>
              <w:textAlignment w:val="auto"/>
              <w:rPr>
                <w:rFonts w:hint="default" w:ascii="宋体" w:hAnsi="宋体" w:cs="宋体"/>
                <w:sz w:val="24"/>
                <w:lang w:val="en-US"/>
              </w:rPr>
            </w:pPr>
            <w:r>
              <w:rPr>
                <w:rFonts w:hint="eastAsia" w:ascii="宋体" w:hAnsi="宋体" w:cs="宋体"/>
                <w:sz w:val="24"/>
              </w:rPr>
              <w:t>经 办 人：</w:t>
            </w:r>
            <w:r>
              <w:rPr>
                <w:rFonts w:hint="eastAsia" w:cs="宋体"/>
                <w:sz w:val="24"/>
                <w:lang w:val="en-US" w:eastAsia="zh-CN"/>
              </w:rPr>
              <w:t>余静</w:t>
            </w:r>
          </w:p>
          <w:p>
            <w:pPr>
              <w:keepNext w:val="0"/>
              <w:keepLines w:val="0"/>
              <w:pageBreakBefore w:val="0"/>
              <w:kinsoku/>
              <w:wordWrap/>
              <w:overflowPunct/>
              <w:topLinePunct w:val="0"/>
              <w:bidi w:val="0"/>
              <w:spacing w:line="360" w:lineRule="auto"/>
              <w:ind w:left="220" w:leftChars="100" w:right="567"/>
              <w:textAlignment w:val="auto"/>
              <w:rPr>
                <w:rFonts w:hint="eastAsia" w:ascii="宋体" w:hAnsi="宋体" w:cs="宋体"/>
                <w:sz w:val="24"/>
              </w:rPr>
            </w:pPr>
          </w:p>
          <w:p>
            <w:pPr>
              <w:keepNext w:val="0"/>
              <w:keepLines w:val="0"/>
              <w:pageBreakBefore w:val="0"/>
              <w:kinsoku/>
              <w:wordWrap/>
              <w:overflowPunct/>
              <w:topLinePunct w:val="0"/>
              <w:bidi w:val="0"/>
              <w:spacing w:line="360" w:lineRule="auto"/>
              <w:ind w:left="220" w:leftChars="100" w:right="567"/>
              <w:textAlignment w:val="auto"/>
              <w:rPr>
                <w:rFonts w:hint="default" w:ascii="宋体" w:hAnsi="宋体" w:eastAsia="宋体" w:cs="宋体"/>
                <w:sz w:val="24"/>
                <w:lang w:val="en-US" w:eastAsia="zh-CN"/>
              </w:rPr>
            </w:pPr>
            <w:r>
              <w:rPr>
                <w:rFonts w:hint="eastAsia" w:ascii="宋体" w:hAnsi="宋体" w:cs="宋体"/>
                <w:sz w:val="24"/>
              </w:rPr>
              <w:t>联系电话：</w:t>
            </w:r>
            <w:r>
              <w:rPr>
                <w:rFonts w:hint="eastAsia" w:cs="宋体"/>
                <w:color w:val="auto"/>
                <w:kern w:val="0"/>
                <w:sz w:val="24"/>
                <w:szCs w:val="24"/>
                <w:lang w:val="en-US" w:eastAsia="zh-CN"/>
              </w:rPr>
              <w:t>0561-3071567</w:t>
            </w:r>
          </w:p>
          <w:p>
            <w:pPr>
              <w:keepNext w:val="0"/>
              <w:keepLines w:val="0"/>
              <w:pageBreakBefore w:val="0"/>
              <w:tabs>
                <w:tab w:val="left" w:pos="5918"/>
                <w:tab w:val="left" w:pos="6199"/>
              </w:tabs>
              <w:kinsoku/>
              <w:wordWrap/>
              <w:overflowPunct/>
              <w:topLinePunct w:val="0"/>
              <w:bidi w:val="0"/>
              <w:spacing w:line="360" w:lineRule="auto"/>
              <w:ind w:left="220" w:leftChars="100" w:right="567"/>
              <w:jc w:val="right"/>
              <w:textAlignment w:val="auto"/>
              <w:rPr>
                <w:rFonts w:hint="eastAsia" w:ascii="宋体" w:hAnsi="宋体" w:cs="宋体"/>
              </w:rPr>
            </w:pPr>
            <w:r>
              <w:rPr>
                <w:rFonts w:hint="eastAsia" w:ascii="宋体" w:hAnsi="宋体" w:cs="宋体"/>
              </w:rPr>
              <w:t xml:space="preserve">                                        </w:t>
            </w:r>
          </w:p>
          <w:p>
            <w:pPr>
              <w:keepNext w:val="0"/>
              <w:keepLines w:val="0"/>
              <w:pageBreakBefore w:val="0"/>
              <w:tabs>
                <w:tab w:val="left" w:pos="5918"/>
                <w:tab w:val="left" w:pos="6199"/>
              </w:tabs>
              <w:kinsoku/>
              <w:wordWrap/>
              <w:overflowPunct/>
              <w:topLinePunct w:val="0"/>
              <w:bidi w:val="0"/>
              <w:spacing w:line="360" w:lineRule="auto"/>
              <w:ind w:left="220" w:leftChars="100" w:right="567" w:firstLine="6710" w:firstLineChars="3050"/>
              <w:jc w:val="right"/>
              <w:textAlignment w:val="auto"/>
              <w:rPr>
                <w:rFonts w:hint="eastAsia" w:ascii="宋体" w:hAnsi="宋体" w:cs="宋体"/>
                <w:sz w:val="24"/>
              </w:rPr>
            </w:pPr>
            <w:r>
              <w:rPr>
                <w:rFonts w:hint="eastAsia" w:ascii="宋体" w:hAnsi="宋体" w:cs="宋体"/>
              </w:rPr>
              <w:t>（</w:t>
            </w:r>
            <w:r>
              <w:rPr>
                <w:rFonts w:hint="eastAsia" w:ascii="宋体" w:hAnsi="宋体" w:cs="宋体"/>
                <w:sz w:val="24"/>
              </w:rPr>
              <w:t xml:space="preserve">单位盖章）                                          </w:t>
            </w:r>
          </w:p>
          <w:p>
            <w:pPr>
              <w:keepNext w:val="0"/>
              <w:keepLines w:val="0"/>
              <w:pageBreakBefore w:val="0"/>
              <w:tabs>
                <w:tab w:val="left" w:pos="5918"/>
                <w:tab w:val="left" w:pos="6199"/>
              </w:tabs>
              <w:kinsoku/>
              <w:wordWrap/>
              <w:overflowPunct/>
              <w:topLinePunct w:val="0"/>
              <w:bidi w:val="0"/>
              <w:spacing w:line="360" w:lineRule="auto"/>
              <w:ind w:left="220" w:leftChars="100" w:right="567" w:firstLine="6240" w:firstLineChars="2600"/>
              <w:jc w:val="right"/>
              <w:textAlignment w:val="auto"/>
              <w:rPr>
                <w:rFonts w:hint="eastAsia" w:ascii="宋体" w:hAnsi="宋体"/>
                <w:sz w:val="24"/>
              </w:rPr>
            </w:pPr>
            <w:r>
              <w:rPr>
                <w:rFonts w:hint="eastAsia" w:cs="宋体"/>
                <w:sz w:val="24"/>
                <w:lang w:eastAsia="zh-CN"/>
              </w:rPr>
              <w:t>2023</w:t>
            </w:r>
            <w:r>
              <w:rPr>
                <w:rFonts w:hint="eastAsia" w:ascii="宋体" w:hAnsi="宋体" w:cs="宋体"/>
                <w:sz w:val="24"/>
              </w:rPr>
              <w:t>年</w:t>
            </w:r>
            <w:r>
              <w:rPr>
                <w:rFonts w:hint="eastAsia" w:cs="宋体"/>
                <w:sz w:val="24"/>
                <w:lang w:val="en-US" w:eastAsia="zh-CN"/>
              </w:rPr>
              <w:t xml:space="preserve">  </w:t>
            </w:r>
            <w:r>
              <w:rPr>
                <w:rFonts w:hint="eastAsia" w:ascii="宋体" w:hAnsi="宋体" w:cs="宋体"/>
                <w:sz w:val="24"/>
              </w:rPr>
              <w:t>月</w:t>
            </w:r>
            <w:r>
              <w:rPr>
                <w:rFonts w:hint="eastAsia" w:cs="宋体"/>
                <w:sz w:val="24"/>
                <w:lang w:val="en-US" w:eastAsia="zh-CN"/>
              </w:rPr>
              <w:t xml:space="preserve">  </w:t>
            </w:r>
            <w:r>
              <w:rPr>
                <w:rFonts w:hint="eastAsia" w:ascii="宋体" w:hAnsi="宋体" w:cs="宋体"/>
                <w:sz w:val="24"/>
              </w:rPr>
              <w:t>日</w:t>
            </w:r>
          </w:p>
        </w:tc>
      </w:tr>
    </w:tbl>
    <w:p>
      <w:pPr>
        <w:keepNext w:val="0"/>
        <w:keepLines w:val="0"/>
        <w:pageBreakBefore w:val="0"/>
        <w:kinsoku/>
        <w:wordWrap/>
        <w:overflowPunct/>
        <w:topLinePunct w:val="0"/>
        <w:bidi w:val="0"/>
        <w:ind w:left="220" w:leftChars="100" w:right="567"/>
        <w:textAlignment w:val="auto"/>
      </w:pPr>
    </w:p>
    <w:sectPr>
      <w:headerReference r:id="rId8" w:type="default"/>
      <w:footerReference r:id="rId9" w:type="default"/>
      <w:pgSz w:w="11911" w:h="16849"/>
      <w:pgMar w:top="1247" w:right="1247" w:bottom="1247" w:left="1247" w:header="0" w:footer="969"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- 9 -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2"/>
      </w:rPr>
    </w:pPr>
    <w:r>
      <w:rPr>
        <w:sz w:val="1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- 33 -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- 33 -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2"/>
      </w:rPr>
    </w:pPr>
    <w:r>
      <w:rPr>
        <w:sz w:val="1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- 33 -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- 33 -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both"/>
      <w:rPr>
        <w:rFonts w:hint="eastAsia" w:ascii="宋体" w:hAnsi="宋体"/>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both"/>
      <w:rPr>
        <w:rFonts w:hint="eastAsia" w:ascii="宋体" w:hAnsi="宋体"/>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61FADE"/>
    <w:multiLevelType w:val="multilevel"/>
    <w:tmpl w:val="8461FADE"/>
    <w:lvl w:ilvl="0" w:tentative="0">
      <w:start w:val="17"/>
      <w:numFmt w:val="decimal"/>
      <w:lvlText w:val="%1"/>
      <w:lvlJc w:val="left"/>
      <w:pPr>
        <w:ind w:left="106" w:hanging="571"/>
        <w:jc w:val="left"/>
      </w:pPr>
      <w:rPr>
        <w:rFonts w:hint="default"/>
        <w:lang w:val="en-US" w:eastAsia="zh-CN" w:bidi="ar-SA"/>
      </w:rPr>
    </w:lvl>
    <w:lvl w:ilvl="1" w:tentative="0">
      <w:start w:val="1"/>
      <w:numFmt w:val="decimal"/>
      <w:lvlText w:val="%1.%2"/>
      <w:lvlJc w:val="left"/>
      <w:pPr>
        <w:ind w:left="106" w:hanging="571"/>
        <w:jc w:val="left"/>
      </w:pPr>
      <w:rPr>
        <w:rFonts w:hint="default" w:ascii="宋体" w:hAnsi="宋体" w:eastAsia="宋体" w:cs="宋体"/>
        <w:w w:val="100"/>
        <w:sz w:val="24"/>
        <w:szCs w:val="24"/>
        <w:lang w:val="en-US" w:eastAsia="zh-CN" w:bidi="ar-SA"/>
      </w:rPr>
    </w:lvl>
    <w:lvl w:ilvl="2" w:tentative="0">
      <w:start w:val="1"/>
      <w:numFmt w:val="decimal"/>
      <w:lvlText w:val="%1.%2.%3"/>
      <w:lvlJc w:val="left"/>
      <w:pPr>
        <w:ind w:left="106" w:hanging="781"/>
        <w:jc w:val="left"/>
      </w:pPr>
      <w:rPr>
        <w:rFonts w:hint="default" w:ascii="宋体" w:hAnsi="宋体" w:eastAsia="宋体" w:cs="宋体"/>
        <w:w w:val="100"/>
        <w:sz w:val="24"/>
        <w:szCs w:val="24"/>
        <w:lang w:val="en-US" w:eastAsia="zh-CN" w:bidi="ar-SA"/>
      </w:rPr>
    </w:lvl>
    <w:lvl w:ilvl="3" w:tentative="0">
      <w:start w:val="0"/>
      <w:numFmt w:val="bullet"/>
      <w:lvlText w:val="•"/>
      <w:lvlJc w:val="left"/>
      <w:pPr>
        <w:ind w:left="3325" w:hanging="781"/>
      </w:pPr>
      <w:rPr>
        <w:rFonts w:hint="default"/>
        <w:lang w:val="en-US" w:eastAsia="zh-CN" w:bidi="ar-SA"/>
      </w:rPr>
    </w:lvl>
    <w:lvl w:ilvl="4" w:tentative="0">
      <w:start w:val="0"/>
      <w:numFmt w:val="bullet"/>
      <w:lvlText w:val="•"/>
      <w:lvlJc w:val="left"/>
      <w:pPr>
        <w:ind w:left="4400" w:hanging="781"/>
      </w:pPr>
      <w:rPr>
        <w:rFonts w:hint="default"/>
        <w:lang w:val="en-US" w:eastAsia="zh-CN" w:bidi="ar-SA"/>
      </w:rPr>
    </w:lvl>
    <w:lvl w:ilvl="5" w:tentative="0">
      <w:start w:val="0"/>
      <w:numFmt w:val="bullet"/>
      <w:lvlText w:val="•"/>
      <w:lvlJc w:val="left"/>
      <w:pPr>
        <w:ind w:left="5475" w:hanging="781"/>
      </w:pPr>
      <w:rPr>
        <w:rFonts w:hint="default"/>
        <w:lang w:val="en-US" w:eastAsia="zh-CN" w:bidi="ar-SA"/>
      </w:rPr>
    </w:lvl>
    <w:lvl w:ilvl="6" w:tentative="0">
      <w:start w:val="0"/>
      <w:numFmt w:val="bullet"/>
      <w:lvlText w:val="•"/>
      <w:lvlJc w:val="left"/>
      <w:pPr>
        <w:ind w:left="6550" w:hanging="781"/>
      </w:pPr>
      <w:rPr>
        <w:rFonts w:hint="default"/>
        <w:lang w:val="en-US" w:eastAsia="zh-CN" w:bidi="ar-SA"/>
      </w:rPr>
    </w:lvl>
    <w:lvl w:ilvl="7" w:tentative="0">
      <w:start w:val="0"/>
      <w:numFmt w:val="bullet"/>
      <w:lvlText w:val="•"/>
      <w:lvlJc w:val="left"/>
      <w:pPr>
        <w:ind w:left="7625" w:hanging="781"/>
      </w:pPr>
      <w:rPr>
        <w:rFonts w:hint="default"/>
        <w:lang w:val="en-US" w:eastAsia="zh-CN" w:bidi="ar-SA"/>
      </w:rPr>
    </w:lvl>
    <w:lvl w:ilvl="8" w:tentative="0">
      <w:start w:val="0"/>
      <w:numFmt w:val="bullet"/>
      <w:lvlText w:val="•"/>
      <w:lvlJc w:val="left"/>
      <w:pPr>
        <w:ind w:left="8700" w:hanging="781"/>
      </w:pPr>
      <w:rPr>
        <w:rFonts w:hint="default"/>
        <w:lang w:val="en-US" w:eastAsia="zh-CN" w:bidi="ar-SA"/>
      </w:rPr>
    </w:lvl>
  </w:abstractNum>
  <w:abstractNum w:abstractNumId="1">
    <w:nsid w:val="9C8AC8EF"/>
    <w:multiLevelType w:val="multilevel"/>
    <w:tmpl w:val="9C8AC8EF"/>
    <w:lvl w:ilvl="0" w:tentative="0">
      <w:start w:val="11"/>
      <w:numFmt w:val="decimal"/>
      <w:lvlText w:val="%1"/>
      <w:lvlJc w:val="left"/>
      <w:pPr>
        <w:ind w:left="1157" w:hanging="571"/>
        <w:jc w:val="left"/>
      </w:pPr>
      <w:rPr>
        <w:rFonts w:hint="default"/>
        <w:lang w:val="en-US" w:eastAsia="zh-CN" w:bidi="ar-SA"/>
      </w:rPr>
    </w:lvl>
    <w:lvl w:ilvl="1" w:tentative="0">
      <w:start w:val="1"/>
      <w:numFmt w:val="decimal"/>
      <w:lvlText w:val="%1.%2"/>
      <w:lvlJc w:val="left"/>
      <w:pPr>
        <w:ind w:left="1157" w:hanging="571"/>
        <w:jc w:val="left"/>
      </w:pPr>
      <w:rPr>
        <w:rFonts w:hint="default" w:ascii="宋体" w:hAnsi="宋体" w:eastAsia="宋体" w:cs="宋体"/>
        <w:w w:val="100"/>
        <w:sz w:val="24"/>
        <w:szCs w:val="24"/>
        <w:lang w:val="en-US" w:eastAsia="zh-CN" w:bidi="ar-SA"/>
      </w:rPr>
    </w:lvl>
    <w:lvl w:ilvl="2" w:tentative="0">
      <w:start w:val="0"/>
      <w:numFmt w:val="bullet"/>
      <w:lvlText w:val="•"/>
      <w:lvlJc w:val="left"/>
      <w:pPr>
        <w:ind w:left="3098" w:hanging="571"/>
      </w:pPr>
      <w:rPr>
        <w:rFonts w:hint="default"/>
        <w:lang w:val="en-US" w:eastAsia="zh-CN" w:bidi="ar-SA"/>
      </w:rPr>
    </w:lvl>
    <w:lvl w:ilvl="3" w:tentative="0">
      <w:start w:val="0"/>
      <w:numFmt w:val="bullet"/>
      <w:lvlText w:val="•"/>
      <w:lvlJc w:val="left"/>
      <w:pPr>
        <w:ind w:left="4067" w:hanging="571"/>
      </w:pPr>
      <w:rPr>
        <w:rFonts w:hint="default"/>
        <w:lang w:val="en-US" w:eastAsia="zh-CN" w:bidi="ar-SA"/>
      </w:rPr>
    </w:lvl>
    <w:lvl w:ilvl="4" w:tentative="0">
      <w:start w:val="0"/>
      <w:numFmt w:val="bullet"/>
      <w:lvlText w:val="•"/>
      <w:lvlJc w:val="left"/>
      <w:pPr>
        <w:ind w:left="5036" w:hanging="571"/>
      </w:pPr>
      <w:rPr>
        <w:rFonts w:hint="default"/>
        <w:lang w:val="en-US" w:eastAsia="zh-CN" w:bidi="ar-SA"/>
      </w:rPr>
    </w:lvl>
    <w:lvl w:ilvl="5" w:tentative="0">
      <w:start w:val="0"/>
      <w:numFmt w:val="bullet"/>
      <w:lvlText w:val="•"/>
      <w:lvlJc w:val="left"/>
      <w:pPr>
        <w:ind w:left="6005" w:hanging="571"/>
      </w:pPr>
      <w:rPr>
        <w:rFonts w:hint="default"/>
        <w:lang w:val="en-US" w:eastAsia="zh-CN" w:bidi="ar-SA"/>
      </w:rPr>
    </w:lvl>
    <w:lvl w:ilvl="6" w:tentative="0">
      <w:start w:val="0"/>
      <w:numFmt w:val="bullet"/>
      <w:lvlText w:val="•"/>
      <w:lvlJc w:val="left"/>
      <w:pPr>
        <w:ind w:left="6974" w:hanging="571"/>
      </w:pPr>
      <w:rPr>
        <w:rFonts w:hint="default"/>
        <w:lang w:val="en-US" w:eastAsia="zh-CN" w:bidi="ar-SA"/>
      </w:rPr>
    </w:lvl>
    <w:lvl w:ilvl="7" w:tentative="0">
      <w:start w:val="0"/>
      <w:numFmt w:val="bullet"/>
      <w:lvlText w:val="•"/>
      <w:lvlJc w:val="left"/>
      <w:pPr>
        <w:ind w:left="7943" w:hanging="571"/>
      </w:pPr>
      <w:rPr>
        <w:rFonts w:hint="default"/>
        <w:lang w:val="en-US" w:eastAsia="zh-CN" w:bidi="ar-SA"/>
      </w:rPr>
    </w:lvl>
    <w:lvl w:ilvl="8" w:tentative="0">
      <w:start w:val="0"/>
      <w:numFmt w:val="bullet"/>
      <w:lvlText w:val="•"/>
      <w:lvlJc w:val="left"/>
      <w:pPr>
        <w:ind w:left="8912" w:hanging="571"/>
      </w:pPr>
      <w:rPr>
        <w:rFonts w:hint="default"/>
        <w:lang w:val="en-US" w:eastAsia="zh-CN" w:bidi="ar-SA"/>
      </w:rPr>
    </w:lvl>
  </w:abstractNum>
  <w:abstractNum w:abstractNumId="2">
    <w:nsid w:val="A211F16A"/>
    <w:multiLevelType w:val="singleLevel"/>
    <w:tmpl w:val="A211F16A"/>
    <w:lvl w:ilvl="0" w:tentative="0">
      <w:start w:val="1"/>
      <w:numFmt w:val="chineseCounting"/>
      <w:suff w:val="nothing"/>
      <w:lvlText w:val="%1、"/>
      <w:lvlJc w:val="left"/>
      <w:rPr>
        <w:rFonts w:hint="eastAsia"/>
      </w:rPr>
    </w:lvl>
  </w:abstractNum>
  <w:abstractNum w:abstractNumId="3">
    <w:nsid w:val="CD76AC86"/>
    <w:multiLevelType w:val="singleLevel"/>
    <w:tmpl w:val="CD76AC86"/>
    <w:lvl w:ilvl="0" w:tentative="0">
      <w:start w:val="1"/>
      <w:numFmt w:val="decimal"/>
      <w:suff w:val="nothing"/>
      <w:lvlText w:val="%1、"/>
      <w:lvlJc w:val="left"/>
    </w:lvl>
  </w:abstractNum>
  <w:abstractNum w:abstractNumId="4">
    <w:nsid w:val="DCBA6B53"/>
    <w:multiLevelType w:val="multilevel"/>
    <w:tmpl w:val="DCBA6B53"/>
    <w:lvl w:ilvl="0" w:tentative="0">
      <w:start w:val="8"/>
      <w:numFmt w:val="decimal"/>
      <w:lvlText w:val="%1"/>
      <w:lvlJc w:val="left"/>
      <w:pPr>
        <w:ind w:left="1157" w:hanging="571"/>
        <w:jc w:val="left"/>
      </w:pPr>
      <w:rPr>
        <w:rFonts w:hint="default"/>
        <w:lang w:val="en-US" w:eastAsia="zh-CN" w:bidi="ar-SA"/>
      </w:rPr>
    </w:lvl>
    <w:lvl w:ilvl="1" w:tentative="0">
      <w:start w:val="3"/>
      <w:numFmt w:val="decimal"/>
      <w:lvlText w:val="%1.%2"/>
      <w:lvlJc w:val="left"/>
      <w:pPr>
        <w:ind w:left="1157" w:hanging="571"/>
        <w:jc w:val="left"/>
      </w:pPr>
      <w:rPr>
        <w:rFonts w:hint="default" w:ascii="宋体" w:hAnsi="宋体" w:eastAsia="宋体" w:cs="宋体"/>
        <w:b/>
        <w:bCs/>
        <w:spacing w:val="0"/>
        <w:w w:val="88"/>
        <w:sz w:val="24"/>
        <w:szCs w:val="24"/>
        <w:lang w:val="en-US" w:eastAsia="zh-CN" w:bidi="ar-SA"/>
      </w:rPr>
    </w:lvl>
    <w:lvl w:ilvl="2" w:tentative="0">
      <w:start w:val="1"/>
      <w:numFmt w:val="decimal"/>
      <w:lvlText w:val="%1.%2.%3"/>
      <w:lvlJc w:val="left"/>
      <w:pPr>
        <w:ind w:left="106" w:hanging="781"/>
        <w:jc w:val="left"/>
      </w:pPr>
      <w:rPr>
        <w:rFonts w:hint="default" w:ascii="宋体" w:hAnsi="宋体" w:eastAsia="宋体" w:cs="宋体"/>
        <w:b/>
        <w:bCs/>
        <w:spacing w:val="0"/>
        <w:w w:val="88"/>
        <w:sz w:val="24"/>
        <w:szCs w:val="24"/>
        <w:lang w:val="en-US" w:eastAsia="zh-CN" w:bidi="ar-SA"/>
      </w:rPr>
    </w:lvl>
    <w:lvl w:ilvl="3" w:tentative="0">
      <w:start w:val="0"/>
      <w:numFmt w:val="bullet"/>
      <w:lvlText w:val="•"/>
      <w:lvlJc w:val="left"/>
      <w:pPr>
        <w:ind w:left="3313" w:hanging="781"/>
      </w:pPr>
      <w:rPr>
        <w:rFonts w:hint="default"/>
        <w:lang w:val="en-US" w:eastAsia="zh-CN" w:bidi="ar-SA"/>
      </w:rPr>
    </w:lvl>
    <w:lvl w:ilvl="4" w:tentative="0">
      <w:start w:val="0"/>
      <w:numFmt w:val="bullet"/>
      <w:lvlText w:val="•"/>
      <w:lvlJc w:val="left"/>
      <w:pPr>
        <w:ind w:left="4390" w:hanging="781"/>
      </w:pPr>
      <w:rPr>
        <w:rFonts w:hint="default"/>
        <w:lang w:val="en-US" w:eastAsia="zh-CN" w:bidi="ar-SA"/>
      </w:rPr>
    </w:lvl>
    <w:lvl w:ilvl="5" w:tentative="0">
      <w:start w:val="0"/>
      <w:numFmt w:val="bullet"/>
      <w:lvlText w:val="•"/>
      <w:lvlJc w:val="left"/>
      <w:pPr>
        <w:ind w:left="5466" w:hanging="781"/>
      </w:pPr>
      <w:rPr>
        <w:rFonts w:hint="default"/>
        <w:lang w:val="en-US" w:eastAsia="zh-CN" w:bidi="ar-SA"/>
      </w:rPr>
    </w:lvl>
    <w:lvl w:ilvl="6" w:tentative="0">
      <w:start w:val="0"/>
      <w:numFmt w:val="bullet"/>
      <w:lvlText w:val="•"/>
      <w:lvlJc w:val="left"/>
      <w:pPr>
        <w:ind w:left="6543" w:hanging="781"/>
      </w:pPr>
      <w:rPr>
        <w:rFonts w:hint="default"/>
        <w:lang w:val="en-US" w:eastAsia="zh-CN" w:bidi="ar-SA"/>
      </w:rPr>
    </w:lvl>
    <w:lvl w:ilvl="7" w:tentative="0">
      <w:start w:val="0"/>
      <w:numFmt w:val="bullet"/>
      <w:lvlText w:val="•"/>
      <w:lvlJc w:val="left"/>
      <w:pPr>
        <w:ind w:left="7620" w:hanging="781"/>
      </w:pPr>
      <w:rPr>
        <w:rFonts w:hint="default"/>
        <w:lang w:val="en-US" w:eastAsia="zh-CN" w:bidi="ar-SA"/>
      </w:rPr>
    </w:lvl>
    <w:lvl w:ilvl="8" w:tentative="0">
      <w:start w:val="0"/>
      <w:numFmt w:val="bullet"/>
      <w:lvlText w:val="•"/>
      <w:lvlJc w:val="left"/>
      <w:pPr>
        <w:ind w:left="8696" w:hanging="781"/>
      </w:pPr>
      <w:rPr>
        <w:rFonts w:hint="default"/>
        <w:lang w:val="en-US" w:eastAsia="zh-CN" w:bidi="ar-SA"/>
      </w:rPr>
    </w:lvl>
  </w:abstractNum>
  <w:abstractNum w:abstractNumId="5">
    <w:nsid w:val="FB2ADEE0"/>
    <w:multiLevelType w:val="singleLevel"/>
    <w:tmpl w:val="FB2ADEE0"/>
    <w:lvl w:ilvl="0" w:tentative="0">
      <w:start w:val="6"/>
      <w:numFmt w:val="chineseCounting"/>
      <w:suff w:val="space"/>
      <w:lvlText w:val="第%1条"/>
      <w:lvlJc w:val="left"/>
      <w:rPr>
        <w:rFonts w:hint="eastAsia"/>
      </w:rPr>
    </w:lvl>
  </w:abstractNum>
  <w:abstractNum w:abstractNumId="6">
    <w:nsid w:val="10ABF0DF"/>
    <w:multiLevelType w:val="singleLevel"/>
    <w:tmpl w:val="10ABF0DF"/>
    <w:lvl w:ilvl="0" w:tentative="0">
      <w:start w:val="1"/>
      <w:numFmt w:val="decimal"/>
      <w:suff w:val="nothing"/>
      <w:lvlText w:val="%1、"/>
      <w:lvlJc w:val="left"/>
    </w:lvl>
  </w:abstractNum>
  <w:abstractNum w:abstractNumId="7">
    <w:nsid w:val="190FEBAB"/>
    <w:multiLevelType w:val="singleLevel"/>
    <w:tmpl w:val="190FEBAB"/>
    <w:lvl w:ilvl="0" w:tentative="0">
      <w:start w:val="1"/>
      <w:numFmt w:val="decimal"/>
      <w:suff w:val="nothing"/>
      <w:lvlText w:val="%1、"/>
      <w:lvlJc w:val="left"/>
    </w:lvl>
  </w:abstractNum>
  <w:abstractNum w:abstractNumId="8">
    <w:nsid w:val="2A8F537B"/>
    <w:multiLevelType w:val="multilevel"/>
    <w:tmpl w:val="2A8F537B"/>
    <w:lvl w:ilvl="0" w:tentative="0">
      <w:start w:val="6"/>
      <w:numFmt w:val="decimal"/>
      <w:lvlText w:val="%1"/>
      <w:lvlJc w:val="left"/>
      <w:pPr>
        <w:ind w:left="106" w:hanging="571"/>
        <w:jc w:val="left"/>
      </w:pPr>
      <w:rPr>
        <w:rFonts w:hint="default"/>
        <w:lang w:val="en-US" w:eastAsia="zh-CN" w:bidi="ar-SA"/>
      </w:rPr>
    </w:lvl>
    <w:lvl w:ilvl="1" w:tentative="0">
      <w:start w:val="1"/>
      <w:numFmt w:val="decimal"/>
      <w:lvlText w:val="%1.%2"/>
      <w:lvlJc w:val="left"/>
      <w:pPr>
        <w:ind w:left="106" w:hanging="571"/>
        <w:jc w:val="left"/>
      </w:pPr>
      <w:rPr>
        <w:rFonts w:hint="default" w:ascii="宋体" w:hAnsi="宋体" w:eastAsia="宋体" w:cs="宋体"/>
        <w:spacing w:val="-29"/>
        <w:w w:val="100"/>
        <w:sz w:val="24"/>
        <w:szCs w:val="24"/>
        <w:lang w:val="en-US" w:eastAsia="zh-CN" w:bidi="ar-SA"/>
      </w:rPr>
    </w:lvl>
    <w:lvl w:ilvl="2" w:tentative="0">
      <w:start w:val="0"/>
      <w:numFmt w:val="bullet"/>
      <w:lvlText w:val="•"/>
      <w:lvlJc w:val="left"/>
      <w:pPr>
        <w:ind w:left="2250" w:hanging="571"/>
      </w:pPr>
      <w:rPr>
        <w:rFonts w:hint="default"/>
        <w:lang w:val="en-US" w:eastAsia="zh-CN" w:bidi="ar-SA"/>
      </w:rPr>
    </w:lvl>
    <w:lvl w:ilvl="3" w:tentative="0">
      <w:start w:val="0"/>
      <w:numFmt w:val="bullet"/>
      <w:lvlText w:val="•"/>
      <w:lvlJc w:val="left"/>
      <w:pPr>
        <w:ind w:left="3325" w:hanging="571"/>
      </w:pPr>
      <w:rPr>
        <w:rFonts w:hint="default"/>
        <w:lang w:val="en-US" w:eastAsia="zh-CN" w:bidi="ar-SA"/>
      </w:rPr>
    </w:lvl>
    <w:lvl w:ilvl="4" w:tentative="0">
      <w:start w:val="0"/>
      <w:numFmt w:val="bullet"/>
      <w:lvlText w:val="•"/>
      <w:lvlJc w:val="left"/>
      <w:pPr>
        <w:ind w:left="4400" w:hanging="571"/>
      </w:pPr>
      <w:rPr>
        <w:rFonts w:hint="default"/>
        <w:lang w:val="en-US" w:eastAsia="zh-CN" w:bidi="ar-SA"/>
      </w:rPr>
    </w:lvl>
    <w:lvl w:ilvl="5" w:tentative="0">
      <w:start w:val="0"/>
      <w:numFmt w:val="bullet"/>
      <w:lvlText w:val="•"/>
      <w:lvlJc w:val="left"/>
      <w:pPr>
        <w:ind w:left="5475" w:hanging="571"/>
      </w:pPr>
      <w:rPr>
        <w:rFonts w:hint="default"/>
        <w:lang w:val="en-US" w:eastAsia="zh-CN" w:bidi="ar-SA"/>
      </w:rPr>
    </w:lvl>
    <w:lvl w:ilvl="6" w:tentative="0">
      <w:start w:val="0"/>
      <w:numFmt w:val="bullet"/>
      <w:lvlText w:val="•"/>
      <w:lvlJc w:val="left"/>
      <w:pPr>
        <w:ind w:left="6550" w:hanging="571"/>
      </w:pPr>
      <w:rPr>
        <w:rFonts w:hint="default"/>
        <w:lang w:val="en-US" w:eastAsia="zh-CN" w:bidi="ar-SA"/>
      </w:rPr>
    </w:lvl>
    <w:lvl w:ilvl="7" w:tentative="0">
      <w:start w:val="0"/>
      <w:numFmt w:val="bullet"/>
      <w:lvlText w:val="•"/>
      <w:lvlJc w:val="left"/>
      <w:pPr>
        <w:ind w:left="7625" w:hanging="571"/>
      </w:pPr>
      <w:rPr>
        <w:rFonts w:hint="default"/>
        <w:lang w:val="en-US" w:eastAsia="zh-CN" w:bidi="ar-SA"/>
      </w:rPr>
    </w:lvl>
    <w:lvl w:ilvl="8" w:tentative="0">
      <w:start w:val="0"/>
      <w:numFmt w:val="bullet"/>
      <w:lvlText w:val="•"/>
      <w:lvlJc w:val="left"/>
      <w:pPr>
        <w:ind w:left="8700" w:hanging="571"/>
      </w:pPr>
      <w:rPr>
        <w:rFonts w:hint="default"/>
        <w:lang w:val="en-US" w:eastAsia="zh-CN" w:bidi="ar-SA"/>
      </w:rPr>
    </w:lvl>
  </w:abstractNum>
  <w:abstractNum w:abstractNumId="9">
    <w:nsid w:val="439953B2"/>
    <w:multiLevelType w:val="singleLevel"/>
    <w:tmpl w:val="439953B2"/>
    <w:lvl w:ilvl="0" w:tentative="0">
      <w:start w:val="1"/>
      <w:numFmt w:val="chineseCounting"/>
      <w:suff w:val="space"/>
      <w:lvlText w:val="第%1章"/>
      <w:lvlJc w:val="left"/>
      <w:rPr>
        <w:rFonts w:hint="eastAsia"/>
      </w:rPr>
    </w:lvl>
  </w:abstractNum>
  <w:abstractNum w:abstractNumId="10">
    <w:nsid w:val="4C1BAE26"/>
    <w:multiLevelType w:val="multilevel"/>
    <w:tmpl w:val="4C1BAE26"/>
    <w:lvl w:ilvl="0" w:tentative="0">
      <w:start w:val="12"/>
      <w:numFmt w:val="decimal"/>
      <w:lvlText w:val="%1"/>
      <w:lvlJc w:val="left"/>
      <w:pPr>
        <w:ind w:left="106" w:hanging="482"/>
        <w:jc w:val="left"/>
      </w:pPr>
      <w:rPr>
        <w:rFonts w:hint="default"/>
        <w:lang w:val="en-US" w:eastAsia="zh-CN" w:bidi="ar-SA"/>
      </w:rPr>
    </w:lvl>
    <w:lvl w:ilvl="1" w:tentative="0">
      <w:start w:val="1"/>
      <w:numFmt w:val="decimal"/>
      <w:lvlText w:val="%1.%2"/>
      <w:lvlJc w:val="left"/>
      <w:pPr>
        <w:ind w:left="106" w:hanging="482"/>
        <w:jc w:val="left"/>
      </w:pPr>
      <w:rPr>
        <w:rFonts w:hint="default" w:ascii="宋体" w:hAnsi="宋体" w:eastAsia="宋体" w:cs="宋体"/>
        <w:spacing w:val="-2"/>
        <w:w w:val="100"/>
        <w:sz w:val="22"/>
        <w:szCs w:val="22"/>
        <w:lang w:val="en-US" w:eastAsia="zh-CN" w:bidi="ar-SA"/>
      </w:rPr>
    </w:lvl>
    <w:lvl w:ilvl="2" w:tentative="0">
      <w:start w:val="0"/>
      <w:numFmt w:val="bullet"/>
      <w:lvlText w:val="•"/>
      <w:lvlJc w:val="left"/>
      <w:pPr>
        <w:ind w:left="2250" w:hanging="482"/>
      </w:pPr>
      <w:rPr>
        <w:rFonts w:hint="default"/>
        <w:lang w:val="en-US" w:eastAsia="zh-CN" w:bidi="ar-SA"/>
      </w:rPr>
    </w:lvl>
    <w:lvl w:ilvl="3" w:tentative="0">
      <w:start w:val="0"/>
      <w:numFmt w:val="bullet"/>
      <w:lvlText w:val="•"/>
      <w:lvlJc w:val="left"/>
      <w:pPr>
        <w:ind w:left="3325" w:hanging="482"/>
      </w:pPr>
      <w:rPr>
        <w:rFonts w:hint="default"/>
        <w:lang w:val="en-US" w:eastAsia="zh-CN" w:bidi="ar-SA"/>
      </w:rPr>
    </w:lvl>
    <w:lvl w:ilvl="4" w:tentative="0">
      <w:start w:val="0"/>
      <w:numFmt w:val="bullet"/>
      <w:lvlText w:val="•"/>
      <w:lvlJc w:val="left"/>
      <w:pPr>
        <w:ind w:left="4400" w:hanging="482"/>
      </w:pPr>
      <w:rPr>
        <w:rFonts w:hint="default"/>
        <w:lang w:val="en-US" w:eastAsia="zh-CN" w:bidi="ar-SA"/>
      </w:rPr>
    </w:lvl>
    <w:lvl w:ilvl="5" w:tentative="0">
      <w:start w:val="0"/>
      <w:numFmt w:val="bullet"/>
      <w:lvlText w:val="•"/>
      <w:lvlJc w:val="left"/>
      <w:pPr>
        <w:ind w:left="5475" w:hanging="482"/>
      </w:pPr>
      <w:rPr>
        <w:rFonts w:hint="default"/>
        <w:lang w:val="en-US" w:eastAsia="zh-CN" w:bidi="ar-SA"/>
      </w:rPr>
    </w:lvl>
    <w:lvl w:ilvl="6" w:tentative="0">
      <w:start w:val="0"/>
      <w:numFmt w:val="bullet"/>
      <w:lvlText w:val="•"/>
      <w:lvlJc w:val="left"/>
      <w:pPr>
        <w:ind w:left="6550" w:hanging="482"/>
      </w:pPr>
      <w:rPr>
        <w:rFonts w:hint="default"/>
        <w:lang w:val="en-US" w:eastAsia="zh-CN" w:bidi="ar-SA"/>
      </w:rPr>
    </w:lvl>
    <w:lvl w:ilvl="7" w:tentative="0">
      <w:start w:val="0"/>
      <w:numFmt w:val="bullet"/>
      <w:lvlText w:val="•"/>
      <w:lvlJc w:val="left"/>
      <w:pPr>
        <w:ind w:left="7625" w:hanging="482"/>
      </w:pPr>
      <w:rPr>
        <w:rFonts w:hint="default"/>
        <w:lang w:val="en-US" w:eastAsia="zh-CN" w:bidi="ar-SA"/>
      </w:rPr>
    </w:lvl>
    <w:lvl w:ilvl="8" w:tentative="0">
      <w:start w:val="0"/>
      <w:numFmt w:val="bullet"/>
      <w:lvlText w:val="•"/>
      <w:lvlJc w:val="left"/>
      <w:pPr>
        <w:ind w:left="8700" w:hanging="482"/>
      </w:pPr>
      <w:rPr>
        <w:rFonts w:hint="default"/>
        <w:lang w:val="en-US" w:eastAsia="zh-CN" w:bidi="ar-SA"/>
      </w:rPr>
    </w:lvl>
  </w:abstractNum>
  <w:abstractNum w:abstractNumId="11">
    <w:nsid w:val="5E9DC014"/>
    <w:multiLevelType w:val="singleLevel"/>
    <w:tmpl w:val="5E9DC014"/>
    <w:lvl w:ilvl="0" w:tentative="0">
      <w:start w:val="14"/>
      <w:numFmt w:val="decimal"/>
      <w:suff w:val="nothing"/>
      <w:lvlText w:val="%1、"/>
      <w:lvlJc w:val="left"/>
    </w:lvl>
  </w:abstractNum>
  <w:num w:numId="1">
    <w:abstractNumId w:val="9"/>
  </w:num>
  <w:num w:numId="2">
    <w:abstractNumId w:val="2"/>
  </w:num>
  <w:num w:numId="3">
    <w:abstractNumId w:val="8"/>
  </w:num>
  <w:num w:numId="4">
    <w:abstractNumId w:val="4"/>
  </w:num>
  <w:num w:numId="5">
    <w:abstractNumId w:val="1"/>
  </w:num>
  <w:num w:numId="6">
    <w:abstractNumId w:val="10"/>
  </w:num>
  <w:num w:numId="7">
    <w:abstractNumId w:val="11"/>
  </w:num>
  <w:num w:numId="8">
    <w:abstractNumId w:val="0"/>
  </w:num>
  <w:num w:numId="9">
    <w:abstractNumId w:val="5"/>
  </w:num>
  <w:num w:numId="10">
    <w:abstractNumId w:val="7"/>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220"/>
  <w:drawingGridVerticalSpacing w:val="99999990"/>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yYjAxZmFiODA2NjNlOTgyMTAxYTdmM2QwYzQwY2IifQ=="/>
  </w:docVars>
  <w:rsids>
    <w:rsidRoot w:val="7CE353DA"/>
    <w:rsid w:val="000246B5"/>
    <w:rsid w:val="0009467F"/>
    <w:rsid w:val="00650B29"/>
    <w:rsid w:val="0065794B"/>
    <w:rsid w:val="00661416"/>
    <w:rsid w:val="00996A49"/>
    <w:rsid w:val="00C14B91"/>
    <w:rsid w:val="00EA40E8"/>
    <w:rsid w:val="00F91B35"/>
    <w:rsid w:val="010D0B70"/>
    <w:rsid w:val="01142894"/>
    <w:rsid w:val="011C44BE"/>
    <w:rsid w:val="01505F15"/>
    <w:rsid w:val="015974C0"/>
    <w:rsid w:val="016C0FA1"/>
    <w:rsid w:val="019B1886"/>
    <w:rsid w:val="01CF1530"/>
    <w:rsid w:val="0200793B"/>
    <w:rsid w:val="021710CD"/>
    <w:rsid w:val="021D229B"/>
    <w:rsid w:val="0232369C"/>
    <w:rsid w:val="026305F6"/>
    <w:rsid w:val="02750329"/>
    <w:rsid w:val="0281282A"/>
    <w:rsid w:val="02894957"/>
    <w:rsid w:val="02A66735"/>
    <w:rsid w:val="02A74DFB"/>
    <w:rsid w:val="02B073A6"/>
    <w:rsid w:val="02D45050"/>
    <w:rsid w:val="02D703B1"/>
    <w:rsid w:val="02F72AEC"/>
    <w:rsid w:val="03040D0C"/>
    <w:rsid w:val="030B2A3C"/>
    <w:rsid w:val="030F6088"/>
    <w:rsid w:val="0315018C"/>
    <w:rsid w:val="032B6C3A"/>
    <w:rsid w:val="033652E4"/>
    <w:rsid w:val="033C0E47"/>
    <w:rsid w:val="034A03D2"/>
    <w:rsid w:val="034E0AFE"/>
    <w:rsid w:val="035241C7"/>
    <w:rsid w:val="037729F2"/>
    <w:rsid w:val="03AA4003"/>
    <w:rsid w:val="03C03826"/>
    <w:rsid w:val="03CC2483"/>
    <w:rsid w:val="03D746CC"/>
    <w:rsid w:val="03EC5D47"/>
    <w:rsid w:val="03FE1B9C"/>
    <w:rsid w:val="044630F3"/>
    <w:rsid w:val="04673F2E"/>
    <w:rsid w:val="04E142F5"/>
    <w:rsid w:val="04E83226"/>
    <w:rsid w:val="04F63B35"/>
    <w:rsid w:val="05096B07"/>
    <w:rsid w:val="05122C98"/>
    <w:rsid w:val="051A51B8"/>
    <w:rsid w:val="053242B0"/>
    <w:rsid w:val="053E2C54"/>
    <w:rsid w:val="05560F3F"/>
    <w:rsid w:val="057074F8"/>
    <w:rsid w:val="05A625A8"/>
    <w:rsid w:val="05AD1FD6"/>
    <w:rsid w:val="05C82C9B"/>
    <w:rsid w:val="05D969B9"/>
    <w:rsid w:val="05EB1CA8"/>
    <w:rsid w:val="0620235A"/>
    <w:rsid w:val="063876A4"/>
    <w:rsid w:val="063F528C"/>
    <w:rsid w:val="06471FDD"/>
    <w:rsid w:val="06677F89"/>
    <w:rsid w:val="068406E2"/>
    <w:rsid w:val="069F3BC7"/>
    <w:rsid w:val="06C91210"/>
    <w:rsid w:val="070E48A8"/>
    <w:rsid w:val="073A38EF"/>
    <w:rsid w:val="07534491"/>
    <w:rsid w:val="07683FB9"/>
    <w:rsid w:val="076C7D4E"/>
    <w:rsid w:val="07924807"/>
    <w:rsid w:val="07971A5A"/>
    <w:rsid w:val="07A44131"/>
    <w:rsid w:val="07E82D1F"/>
    <w:rsid w:val="07EA70C4"/>
    <w:rsid w:val="085D5AE7"/>
    <w:rsid w:val="08624EAC"/>
    <w:rsid w:val="08892047"/>
    <w:rsid w:val="088D5F33"/>
    <w:rsid w:val="0894575A"/>
    <w:rsid w:val="08963F22"/>
    <w:rsid w:val="08C339EF"/>
    <w:rsid w:val="08CF770F"/>
    <w:rsid w:val="08DA7138"/>
    <w:rsid w:val="08F05D16"/>
    <w:rsid w:val="09050EB6"/>
    <w:rsid w:val="090E6AB6"/>
    <w:rsid w:val="091066B6"/>
    <w:rsid w:val="09271C52"/>
    <w:rsid w:val="09390A3F"/>
    <w:rsid w:val="09616F12"/>
    <w:rsid w:val="09896D7A"/>
    <w:rsid w:val="098B0432"/>
    <w:rsid w:val="098B3ED8"/>
    <w:rsid w:val="098B4FBE"/>
    <w:rsid w:val="09996764"/>
    <w:rsid w:val="09BD36CD"/>
    <w:rsid w:val="09EE6C72"/>
    <w:rsid w:val="09F660C6"/>
    <w:rsid w:val="09FB55B8"/>
    <w:rsid w:val="0A0A1357"/>
    <w:rsid w:val="0A782765"/>
    <w:rsid w:val="0B097861"/>
    <w:rsid w:val="0B2B77D7"/>
    <w:rsid w:val="0B36302C"/>
    <w:rsid w:val="0B364F7A"/>
    <w:rsid w:val="0B36617C"/>
    <w:rsid w:val="0B492353"/>
    <w:rsid w:val="0B50723E"/>
    <w:rsid w:val="0B601026"/>
    <w:rsid w:val="0B837613"/>
    <w:rsid w:val="0B8E41FB"/>
    <w:rsid w:val="0B980BE5"/>
    <w:rsid w:val="0B983AF9"/>
    <w:rsid w:val="0B996E37"/>
    <w:rsid w:val="0B9B6EEF"/>
    <w:rsid w:val="0BCA7526"/>
    <w:rsid w:val="0BD124F3"/>
    <w:rsid w:val="0BEA58E4"/>
    <w:rsid w:val="0BF44B13"/>
    <w:rsid w:val="0C1666D9"/>
    <w:rsid w:val="0C177D5B"/>
    <w:rsid w:val="0C2F7FAF"/>
    <w:rsid w:val="0C5A30AB"/>
    <w:rsid w:val="0C6930E3"/>
    <w:rsid w:val="0C8B49EE"/>
    <w:rsid w:val="0CC10642"/>
    <w:rsid w:val="0CC611AB"/>
    <w:rsid w:val="0CD93263"/>
    <w:rsid w:val="0D045260"/>
    <w:rsid w:val="0D0E115E"/>
    <w:rsid w:val="0D1F6E1F"/>
    <w:rsid w:val="0D246F57"/>
    <w:rsid w:val="0D2564A8"/>
    <w:rsid w:val="0D353453"/>
    <w:rsid w:val="0D42705A"/>
    <w:rsid w:val="0D452666"/>
    <w:rsid w:val="0D4C6A43"/>
    <w:rsid w:val="0D5A7944"/>
    <w:rsid w:val="0D701E19"/>
    <w:rsid w:val="0D9943AF"/>
    <w:rsid w:val="0D9C2C0E"/>
    <w:rsid w:val="0DAC2A88"/>
    <w:rsid w:val="0DB77146"/>
    <w:rsid w:val="0DE738A8"/>
    <w:rsid w:val="0E2449B2"/>
    <w:rsid w:val="0E35096D"/>
    <w:rsid w:val="0E4868F2"/>
    <w:rsid w:val="0E64551C"/>
    <w:rsid w:val="0E976C86"/>
    <w:rsid w:val="0E9C48E2"/>
    <w:rsid w:val="0EA0358F"/>
    <w:rsid w:val="0EA760E7"/>
    <w:rsid w:val="0F3427DA"/>
    <w:rsid w:val="0F4350EF"/>
    <w:rsid w:val="0F4946D0"/>
    <w:rsid w:val="0F541D5F"/>
    <w:rsid w:val="0F930041"/>
    <w:rsid w:val="0FAC2EB1"/>
    <w:rsid w:val="0FB3211A"/>
    <w:rsid w:val="0FB36E0A"/>
    <w:rsid w:val="0FBC30F4"/>
    <w:rsid w:val="0FCB77DB"/>
    <w:rsid w:val="0FDE750E"/>
    <w:rsid w:val="0FFC3E38"/>
    <w:rsid w:val="10101691"/>
    <w:rsid w:val="10370E07"/>
    <w:rsid w:val="103A04BC"/>
    <w:rsid w:val="107734BE"/>
    <w:rsid w:val="109C5D6C"/>
    <w:rsid w:val="10DA2500"/>
    <w:rsid w:val="10E10990"/>
    <w:rsid w:val="10E2302E"/>
    <w:rsid w:val="10F9549F"/>
    <w:rsid w:val="111331E7"/>
    <w:rsid w:val="111842EA"/>
    <w:rsid w:val="112E0021"/>
    <w:rsid w:val="11393C00"/>
    <w:rsid w:val="11416963"/>
    <w:rsid w:val="114A472F"/>
    <w:rsid w:val="114C542D"/>
    <w:rsid w:val="11677CA1"/>
    <w:rsid w:val="117350E0"/>
    <w:rsid w:val="117B55A0"/>
    <w:rsid w:val="118D1502"/>
    <w:rsid w:val="118E7D0F"/>
    <w:rsid w:val="11A958FA"/>
    <w:rsid w:val="11B51BCA"/>
    <w:rsid w:val="11F30F29"/>
    <w:rsid w:val="11FA6155"/>
    <w:rsid w:val="12176D07"/>
    <w:rsid w:val="12304909"/>
    <w:rsid w:val="12317EB6"/>
    <w:rsid w:val="12505591"/>
    <w:rsid w:val="125C1005"/>
    <w:rsid w:val="12723F3D"/>
    <w:rsid w:val="12D64787"/>
    <w:rsid w:val="12E96647"/>
    <w:rsid w:val="12EF69A4"/>
    <w:rsid w:val="13031039"/>
    <w:rsid w:val="133B6A25"/>
    <w:rsid w:val="135B78CA"/>
    <w:rsid w:val="137D0DEC"/>
    <w:rsid w:val="13855EF2"/>
    <w:rsid w:val="13886B8D"/>
    <w:rsid w:val="138B4060"/>
    <w:rsid w:val="139B3968"/>
    <w:rsid w:val="13B15EFF"/>
    <w:rsid w:val="13BE6EFD"/>
    <w:rsid w:val="13D65D70"/>
    <w:rsid w:val="14011A1D"/>
    <w:rsid w:val="142B0848"/>
    <w:rsid w:val="14633849"/>
    <w:rsid w:val="1470108D"/>
    <w:rsid w:val="14706BA3"/>
    <w:rsid w:val="14880BA7"/>
    <w:rsid w:val="14983A03"/>
    <w:rsid w:val="14A625C4"/>
    <w:rsid w:val="14CE5A15"/>
    <w:rsid w:val="14E37374"/>
    <w:rsid w:val="15115C90"/>
    <w:rsid w:val="151D50C2"/>
    <w:rsid w:val="15262041"/>
    <w:rsid w:val="15276FE7"/>
    <w:rsid w:val="152A4FA3"/>
    <w:rsid w:val="153741E0"/>
    <w:rsid w:val="154C4F1A"/>
    <w:rsid w:val="156C1118"/>
    <w:rsid w:val="156F5C30"/>
    <w:rsid w:val="1589562D"/>
    <w:rsid w:val="158A3C94"/>
    <w:rsid w:val="158D4183"/>
    <w:rsid w:val="159655BD"/>
    <w:rsid w:val="15EC0F33"/>
    <w:rsid w:val="15F5110D"/>
    <w:rsid w:val="165247B2"/>
    <w:rsid w:val="165F2A2B"/>
    <w:rsid w:val="16AD7C3A"/>
    <w:rsid w:val="16C60CFC"/>
    <w:rsid w:val="16E3540A"/>
    <w:rsid w:val="16E80C72"/>
    <w:rsid w:val="170E362A"/>
    <w:rsid w:val="17173305"/>
    <w:rsid w:val="17464E2C"/>
    <w:rsid w:val="174B6B7D"/>
    <w:rsid w:val="17755C21"/>
    <w:rsid w:val="178D1819"/>
    <w:rsid w:val="179C380B"/>
    <w:rsid w:val="17AB3705"/>
    <w:rsid w:val="17D5089D"/>
    <w:rsid w:val="17DB2818"/>
    <w:rsid w:val="180A2F4E"/>
    <w:rsid w:val="181B5A9F"/>
    <w:rsid w:val="184E2D57"/>
    <w:rsid w:val="1864586E"/>
    <w:rsid w:val="188D7D23"/>
    <w:rsid w:val="18A07B45"/>
    <w:rsid w:val="18A57E44"/>
    <w:rsid w:val="18CA54A8"/>
    <w:rsid w:val="18E86D07"/>
    <w:rsid w:val="190D165D"/>
    <w:rsid w:val="190D676E"/>
    <w:rsid w:val="1955292F"/>
    <w:rsid w:val="19591839"/>
    <w:rsid w:val="1987312B"/>
    <w:rsid w:val="19B65058"/>
    <w:rsid w:val="19C86B39"/>
    <w:rsid w:val="19D0725D"/>
    <w:rsid w:val="19E516E3"/>
    <w:rsid w:val="19F60C6E"/>
    <w:rsid w:val="19FB6F0E"/>
    <w:rsid w:val="19FF4F67"/>
    <w:rsid w:val="1A0153BA"/>
    <w:rsid w:val="1A08279B"/>
    <w:rsid w:val="1A1E49AB"/>
    <w:rsid w:val="1A5605E9"/>
    <w:rsid w:val="1A571F07"/>
    <w:rsid w:val="1A591AE5"/>
    <w:rsid w:val="1A6A3921"/>
    <w:rsid w:val="1A7840BB"/>
    <w:rsid w:val="1A84083C"/>
    <w:rsid w:val="1A8A6D3C"/>
    <w:rsid w:val="1A935DAD"/>
    <w:rsid w:val="1A9C424D"/>
    <w:rsid w:val="1AAC0209"/>
    <w:rsid w:val="1AAF2716"/>
    <w:rsid w:val="1AC63078"/>
    <w:rsid w:val="1ADE2118"/>
    <w:rsid w:val="1ADE2231"/>
    <w:rsid w:val="1B154000"/>
    <w:rsid w:val="1B3721C8"/>
    <w:rsid w:val="1B3E6DB3"/>
    <w:rsid w:val="1B614CA9"/>
    <w:rsid w:val="1B8F5B60"/>
    <w:rsid w:val="1B9273FE"/>
    <w:rsid w:val="1BB61551"/>
    <w:rsid w:val="1BC577D4"/>
    <w:rsid w:val="1BEC377A"/>
    <w:rsid w:val="1BF400B9"/>
    <w:rsid w:val="1BF6798D"/>
    <w:rsid w:val="1C273FEB"/>
    <w:rsid w:val="1C50091E"/>
    <w:rsid w:val="1C5A43C0"/>
    <w:rsid w:val="1C7A2E0E"/>
    <w:rsid w:val="1C7B7559"/>
    <w:rsid w:val="1C913726"/>
    <w:rsid w:val="1C964CCC"/>
    <w:rsid w:val="1C964FD4"/>
    <w:rsid w:val="1C9D24FF"/>
    <w:rsid w:val="1C9D42AD"/>
    <w:rsid w:val="1CA05B4B"/>
    <w:rsid w:val="1CA94A00"/>
    <w:rsid w:val="1CB1479E"/>
    <w:rsid w:val="1CEE2C04"/>
    <w:rsid w:val="1D031C2B"/>
    <w:rsid w:val="1D1B624C"/>
    <w:rsid w:val="1D326551"/>
    <w:rsid w:val="1D352737"/>
    <w:rsid w:val="1D4E55A7"/>
    <w:rsid w:val="1D741997"/>
    <w:rsid w:val="1D772BED"/>
    <w:rsid w:val="1D7B2840"/>
    <w:rsid w:val="1D9A07EC"/>
    <w:rsid w:val="1DA637F2"/>
    <w:rsid w:val="1DAD24DD"/>
    <w:rsid w:val="1DAD6772"/>
    <w:rsid w:val="1DC235D5"/>
    <w:rsid w:val="1DD43480"/>
    <w:rsid w:val="1DD51928"/>
    <w:rsid w:val="1DEE5FAC"/>
    <w:rsid w:val="1E5760DA"/>
    <w:rsid w:val="1E695BCB"/>
    <w:rsid w:val="1E7352C5"/>
    <w:rsid w:val="1E803E86"/>
    <w:rsid w:val="1E9A4637"/>
    <w:rsid w:val="1ECA0EDF"/>
    <w:rsid w:val="1ECB5617"/>
    <w:rsid w:val="1EF65EF6"/>
    <w:rsid w:val="1EF74148"/>
    <w:rsid w:val="1F155173"/>
    <w:rsid w:val="1F1A7E37"/>
    <w:rsid w:val="1F325180"/>
    <w:rsid w:val="1F5401E1"/>
    <w:rsid w:val="1F5A0233"/>
    <w:rsid w:val="1F625842"/>
    <w:rsid w:val="1F645246"/>
    <w:rsid w:val="1F6D5F2C"/>
    <w:rsid w:val="1F934FE0"/>
    <w:rsid w:val="1FAA3C51"/>
    <w:rsid w:val="1FCD4EA9"/>
    <w:rsid w:val="1FF36E5F"/>
    <w:rsid w:val="1FF40FF2"/>
    <w:rsid w:val="20014B53"/>
    <w:rsid w:val="20336A6E"/>
    <w:rsid w:val="204B68E6"/>
    <w:rsid w:val="20542FFE"/>
    <w:rsid w:val="20631A24"/>
    <w:rsid w:val="20765541"/>
    <w:rsid w:val="207D03EF"/>
    <w:rsid w:val="207E6CC6"/>
    <w:rsid w:val="20B718AC"/>
    <w:rsid w:val="20E04899"/>
    <w:rsid w:val="212C6AF5"/>
    <w:rsid w:val="215F0902"/>
    <w:rsid w:val="218364A6"/>
    <w:rsid w:val="21894E00"/>
    <w:rsid w:val="218D2B42"/>
    <w:rsid w:val="21921F06"/>
    <w:rsid w:val="21B81239"/>
    <w:rsid w:val="21C81F36"/>
    <w:rsid w:val="21E309B4"/>
    <w:rsid w:val="21E5023A"/>
    <w:rsid w:val="21EB1AD3"/>
    <w:rsid w:val="21FF2B92"/>
    <w:rsid w:val="220B3AC8"/>
    <w:rsid w:val="220D3C83"/>
    <w:rsid w:val="221E3C93"/>
    <w:rsid w:val="221E7C3E"/>
    <w:rsid w:val="222B1BE4"/>
    <w:rsid w:val="223C6316"/>
    <w:rsid w:val="223D0F71"/>
    <w:rsid w:val="225C2514"/>
    <w:rsid w:val="22A2261D"/>
    <w:rsid w:val="22AC349C"/>
    <w:rsid w:val="22D30A28"/>
    <w:rsid w:val="23250B58"/>
    <w:rsid w:val="23390B13"/>
    <w:rsid w:val="2369760E"/>
    <w:rsid w:val="236C49D9"/>
    <w:rsid w:val="23752AA4"/>
    <w:rsid w:val="23A75A11"/>
    <w:rsid w:val="23CD54B4"/>
    <w:rsid w:val="24153986"/>
    <w:rsid w:val="243417F7"/>
    <w:rsid w:val="24487FAB"/>
    <w:rsid w:val="24995F9D"/>
    <w:rsid w:val="24A417FC"/>
    <w:rsid w:val="24C236FA"/>
    <w:rsid w:val="24E57B1A"/>
    <w:rsid w:val="24F20F0E"/>
    <w:rsid w:val="24F36257"/>
    <w:rsid w:val="25535E50"/>
    <w:rsid w:val="25672655"/>
    <w:rsid w:val="25676BAD"/>
    <w:rsid w:val="25873A0E"/>
    <w:rsid w:val="25BC39F6"/>
    <w:rsid w:val="25EE3C7D"/>
    <w:rsid w:val="25EF293F"/>
    <w:rsid w:val="26186761"/>
    <w:rsid w:val="261E0968"/>
    <w:rsid w:val="262670C1"/>
    <w:rsid w:val="26722306"/>
    <w:rsid w:val="26823501"/>
    <w:rsid w:val="268B6AD5"/>
    <w:rsid w:val="269B185D"/>
    <w:rsid w:val="269E134D"/>
    <w:rsid w:val="26B4291F"/>
    <w:rsid w:val="26C37006"/>
    <w:rsid w:val="26D44D6F"/>
    <w:rsid w:val="26F82434"/>
    <w:rsid w:val="2701459B"/>
    <w:rsid w:val="27044D5F"/>
    <w:rsid w:val="273332C4"/>
    <w:rsid w:val="27446F4A"/>
    <w:rsid w:val="27541561"/>
    <w:rsid w:val="275D2FB6"/>
    <w:rsid w:val="27787682"/>
    <w:rsid w:val="27794C21"/>
    <w:rsid w:val="278F79BE"/>
    <w:rsid w:val="27930733"/>
    <w:rsid w:val="27BA3F65"/>
    <w:rsid w:val="27E9484A"/>
    <w:rsid w:val="28060593"/>
    <w:rsid w:val="284B72B3"/>
    <w:rsid w:val="28777362"/>
    <w:rsid w:val="288B5901"/>
    <w:rsid w:val="289D1EC6"/>
    <w:rsid w:val="28E72E42"/>
    <w:rsid w:val="28F02326"/>
    <w:rsid w:val="290F5F5B"/>
    <w:rsid w:val="29740367"/>
    <w:rsid w:val="297870BF"/>
    <w:rsid w:val="298B4856"/>
    <w:rsid w:val="299E1966"/>
    <w:rsid w:val="29A30A29"/>
    <w:rsid w:val="29C42E79"/>
    <w:rsid w:val="29DD218D"/>
    <w:rsid w:val="29E51041"/>
    <w:rsid w:val="29E65D51"/>
    <w:rsid w:val="2A0C2F00"/>
    <w:rsid w:val="2A370112"/>
    <w:rsid w:val="2A4E308A"/>
    <w:rsid w:val="2A7A3E7F"/>
    <w:rsid w:val="2A9554B7"/>
    <w:rsid w:val="2AB81E36"/>
    <w:rsid w:val="2AC1385C"/>
    <w:rsid w:val="2AC5334C"/>
    <w:rsid w:val="2ACA5B65"/>
    <w:rsid w:val="2AF94679"/>
    <w:rsid w:val="2B0100FD"/>
    <w:rsid w:val="2B1A46F9"/>
    <w:rsid w:val="2B1C7C47"/>
    <w:rsid w:val="2B3E1754"/>
    <w:rsid w:val="2B4D3342"/>
    <w:rsid w:val="2B562757"/>
    <w:rsid w:val="2B6D4DA1"/>
    <w:rsid w:val="2B6E2BF7"/>
    <w:rsid w:val="2BAA4158"/>
    <w:rsid w:val="2BD60812"/>
    <w:rsid w:val="2BD82C0B"/>
    <w:rsid w:val="2BE025DA"/>
    <w:rsid w:val="2BF35C97"/>
    <w:rsid w:val="2C2B3683"/>
    <w:rsid w:val="2C3F0EDD"/>
    <w:rsid w:val="2C6230E9"/>
    <w:rsid w:val="2C624BCB"/>
    <w:rsid w:val="2C7F294C"/>
    <w:rsid w:val="2C9C67B3"/>
    <w:rsid w:val="2CA60F5C"/>
    <w:rsid w:val="2CAB52F7"/>
    <w:rsid w:val="2CDA29B3"/>
    <w:rsid w:val="2CE5146C"/>
    <w:rsid w:val="2CFB664E"/>
    <w:rsid w:val="2D140821"/>
    <w:rsid w:val="2D504EF8"/>
    <w:rsid w:val="2D5C161A"/>
    <w:rsid w:val="2D8A6187"/>
    <w:rsid w:val="2D8B61AB"/>
    <w:rsid w:val="2DB34632"/>
    <w:rsid w:val="2DBA11E3"/>
    <w:rsid w:val="2DC80C1E"/>
    <w:rsid w:val="2DC91618"/>
    <w:rsid w:val="2DD85145"/>
    <w:rsid w:val="2E195CBD"/>
    <w:rsid w:val="2E544E1B"/>
    <w:rsid w:val="2E5A457C"/>
    <w:rsid w:val="2E9848D4"/>
    <w:rsid w:val="2E993A81"/>
    <w:rsid w:val="2EB678A6"/>
    <w:rsid w:val="2EC2202D"/>
    <w:rsid w:val="2EC2522B"/>
    <w:rsid w:val="2ECD0A22"/>
    <w:rsid w:val="2ED40002"/>
    <w:rsid w:val="2EEB0EA8"/>
    <w:rsid w:val="2F026798"/>
    <w:rsid w:val="2F172FE4"/>
    <w:rsid w:val="2F2B5748"/>
    <w:rsid w:val="2F3D62BB"/>
    <w:rsid w:val="2F43342C"/>
    <w:rsid w:val="2F46489B"/>
    <w:rsid w:val="2F49494B"/>
    <w:rsid w:val="2F5051AF"/>
    <w:rsid w:val="2F544C9F"/>
    <w:rsid w:val="2F9652B7"/>
    <w:rsid w:val="2FA200FA"/>
    <w:rsid w:val="2FC71915"/>
    <w:rsid w:val="2FD162F0"/>
    <w:rsid w:val="2FE778C1"/>
    <w:rsid w:val="2FFC5C1E"/>
    <w:rsid w:val="300621B4"/>
    <w:rsid w:val="301D7787"/>
    <w:rsid w:val="3020586C"/>
    <w:rsid w:val="303074BA"/>
    <w:rsid w:val="30337F16"/>
    <w:rsid w:val="3048066D"/>
    <w:rsid w:val="30542A7D"/>
    <w:rsid w:val="30562C99"/>
    <w:rsid w:val="306E3B3E"/>
    <w:rsid w:val="30771EE8"/>
    <w:rsid w:val="30847806"/>
    <w:rsid w:val="30953048"/>
    <w:rsid w:val="309626CE"/>
    <w:rsid w:val="30A27C8C"/>
    <w:rsid w:val="30B05F05"/>
    <w:rsid w:val="30BF0E21"/>
    <w:rsid w:val="30D849FF"/>
    <w:rsid w:val="31191C5C"/>
    <w:rsid w:val="311E5564"/>
    <w:rsid w:val="31210333"/>
    <w:rsid w:val="31232954"/>
    <w:rsid w:val="31356062"/>
    <w:rsid w:val="3159659D"/>
    <w:rsid w:val="318747B3"/>
    <w:rsid w:val="319F704D"/>
    <w:rsid w:val="31AC317A"/>
    <w:rsid w:val="31AD4B3A"/>
    <w:rsid w:val="31E340B8"/>
    <w:rsid w:val="31EB11BF"/>
    <w:rsid w:val="320265B5"/>
    <w:rsid w:val="321441C3"/>
    <w:rsid w:val="32172601"/>
    <w:rsid w:val="32280D99"/>
    <w:rsid w:val="32581159"/>
    <w:rsid w:val="328C02CF"/>
    <w:rsid w:val="329830F5"/>
    <w:rsid w:val="32DD4FAB"/>
    <w:rsid w:val="32F72511"/>
    <w:rsid w:val="330E57F3"/>
    <w:rsid w:val="332708E1"/>
    <w:rsid w:val="332901F1"/>
    <w:rsid w:val="33374392"/>
    <w:rsid w:val="333C6176"/>
    <w:rsid w:val="33536F6E"/>
    <w:rsid w:val="33743055"/>
    <w:rsid w:val="337B7C89"/>
    <w:rsid w:val="33B531AD"/>
    <w:rsid w:val="33BE6B8B"/>
    <w:rsid w:val="33D44600"/>
    <w:rsid w:val="33D740F0"/>
    <w:rsid w:val="33DB598F"/>
    <w:rsid w:val="33E605BB"/>
    <w:rsid w:val="33F04231"/>
    <w:rsid w:val="340F5638"/>
    <w:rsid w:val="342C3DBF"/>
    <w:rsid w:val="34357D40"/>
    <w:rsid w:val="344A1038"/>
    <w:rsid w:val="34761214"/>
    <w:rsid w:val="34765898"/>
    <w:rsid w:val="348C654B"/>
    <w:rsid w:val="348C744F"/>
    <w:rsid w:val="34936FE9"/>
    <w:rsid w:val="349C6B4F"/>
    <w:rsid w:val="349E076A"/>
    <w:rsid w:val="34B32468"/>
    <w:rsid w:val="34B61F58"/>
    <w:rsid w:val="34C95ECD"/>
    <w:rsid w:val="34E208B3"/>
    <w:rsid w:val="34E75CEB"/>
    <w:rsid w:val="350B3A56"/>
    <w:rsid w:val="3561725A"/>
    <w:rsid w:val="35647C06"/>
    <w:rsid w:val="356772FB"/>
    <w:rsid w:val="35885E60"/>
    <w:rsid w:val="35A85D44"/>
    <w:rsid w:val="35B27E59"/>
    <w:rsid w:val="35E04C2F"/>
    <w:rsid w:val="35E623C9"/>
    <w:rsid w:val="35E87EEF"/>
    <w:rsid w:val="35FE22E4"/>
    <w:rsid w:val="361B02C4"/>
    <w:rsid w:val="36237179"/>
    <w:rsid w:val="362A3B58"/>
    <w:rsid w:val="36311A25"/>
    <w:rsid w:val="36314CC8"/>
    <w:rsid w:val="363E3FB3"/>
    <w:rsid w:val="36601FB1"/>
    <w:rsid w:val="3674386F"/>
    <w:rsid w:val="36A06A1C"/>
    <w:rsid w:val="36E83F1F"/>
    <w:rsid w:val="370734CE"/>
    <w:rsid w:val="374E46CA"/>
    <w:rsid w:val="37580B14"/>
    <w:rsid w:val="37623CD1"/>
    <w:rsid w:val="37841E99"/>
    <w:rsid w:val="37A3563C"/>
    <w:rsid w:val="37B53BC4"/>
    <w:rsid w:val="37B704C1"/>
    <w:rsid w:val="38060B00"/>
    <w:rsid w:val="384F7D9F"/>
    <w:rsid w:val="388C7E77"/>
    <w:rsid w:val="388F4F9A"/>
    <w:rsid w:val="389A52D4"/>
    <w:rsid w:val="38A04610"/>
    <w:rsid w:val="38B247E4"/>
    <w:rsid w:val="38BB40E1"/>
    <w:rsid w:val="38E42C42"/>
    <w:rsid w:val="39184F8F"/>
    <w:rsid w:val="39423DBA"/>
    <w:rsid w:val="395104A1"/>
    <w:rsid w:val="39550EB9"/>
    <w:rsid w:val="39567205"/>
    <w:rsid w:val="395B7157"/>
    <w:rsid w:val="39622BDF"/>
    <w:rsid w:val="396C571A"/>
    <w:rsid w:val="39814DF8"/>
    <w:rsid w:val="39A22CB3"/>
    <w:rsid w:val="39C0392E"/>
    <w:rsid w:val="39E45687"/>
    <w:rsid w:val="39F5707E"/>
    <w:rsid w:val="39F7796E"/>
    <w:rsid w:val="3A190FBF"/>
    <w:rsid w:val="3A4D2A17"/>
    <w:rsid w:val="3A7C154E"/>
    <w:rsid w:val="3AA802E8"/>
    <w:rsid w:val="3AB0112D"/>
    <w:rsid w:val="3ABA29C7"/>
    <w:rsid w:val="3AC604C1"/>
    <w:rsid w:val="3AE40BCA"/>
    <w:rsid w:val="3AF07317"/>
    <w:rsid w:val="3AFC4EE7"/>
    <w:rsid w:val="3B293484"/>
    <w:rsid w:val="3B381919"/>
    <w:rsid w:val="3B682C2A"/>
    <w:rsid w:val="3B6E031A"/>
    <w:rsid w:val="3B8E19B3"/>
    <w:rsid w:val="3BA73CD5"/>
    <w:rsid w:val="3BC46AC3"/>
    <w:rsid w:val="3BFD161E"/>
    <w:rsid w:val="3C4340D1"/>
    <w:rsid w:val="3C485B8B"/>
    <w:rsid w:val="3C574020"/>
    <w:rsid w:val="3C5E03F4"/>
    <w:rsid w:val="3C6A5B02"/>
    <w:rsid w:val="3C6B7ACC"/>
    <w:rsid w:val="3C766F9E"/>
    <w:rsid w:val="3C830972"/>
    <w:rsid w:val="3C9E39FD"/>
    <w:rsid w:val="3CAA05F4"/>
    <w:rsid w:val="3CBC7285"/>
    <w:rsid w:val="3CC82828"/>
    <w:rsid w:val="3CDE6451"/>
    <w:rsid w:val="3D1C39A3"/>
    <w:rsid w:val="3D1E3F70"/>
    <w:rsid w:val="3D477BF1"/>
    <w:rsid w:val="3D54230E"/>
    <w:rsid w:val="3D5549FC"/>
    <w:rsid w:val="3D6A38DF"/>
    <w:rsid w:val="3D8E75CE"/>
    <w:rsid w:val="3D8F2E66"/>
    <w:rsid w:val="3DFE117A"/>
    <w:rsid w:val="3E091A42"/>
    <w:rsid w:val="3E0A37B8"/>
    <w:rsid w:val="3E190408"/>
    <w:rsid w:val="3E2B306F"/>
    <w:rsid w:val="3E5044E8"/>
    <w:rsid w:val="3E7569E0"/>
    <w:rsid w:val="3E99447C"/>
    <w:rsid w:val="3E997B76"/>
    <w:rsid w:val="3E9F580B"/>
    <w:rsid w:val="3ED86B76"/>
    <w:rsid w:val="3EE2633A"/>
    <w:rsid w:val="3EEB0A50"/>
    <w:rsid w:val="3EF31D02"/>
    <w:rsid w:val="3EFA6F2F"/>
    <w:rsid w:val="3F30617F"/>
    <w:rsid w:val="3F342219"/>
    <w:rsid w:val="3F3E3276"/>
    <w:rsid w:val="3F4A1F61"/>
    <w:rsid w:val="3F5900B0"/>
    <w:rsid w:val="3F7E28A4"/>
    <w:rsid w:val="3F827606"/>
    <w:rsid w:val="3F8F19BC"/>
    <w:rsid w:val="3FA16D48"/>
    <w:rsid w:val="3FB157F6"/>
    <w:rsid w:val="3FC01EDD"/>
    <w:rsid w:val="3FD37E62"/>
    <w:rsid w:val="3FE200A5"/>
    <w:rsid w:val="400718BA"/>
    <w:rsid w:val="40084200"/>
    <w:rsid w:val="400A7B22"/>
    <w:rsid w:val="4033445D"/>
    <w:rsid w:val="405F7D14"/>
    <w:rsid w:val="406B574B"/>
    <w:rsid w:val="4086351F"/>
    <w:rsid w:val="408C3D18"/>
    <w:rsid w:val="40A55B85"/>
    <w:rsid w:val="40AF029F"/>
    <w:rsid w:val="40BE5761"/>
    <w:rsid w:val="40C0061F"/>
    <w:rsid w:val="40DB5220"/>
    <w:rsid w:val="40E02836"/>
    <w:rsid w:val="40FE1162"/>
    <w:rsid w:val="41263FC1"/>
    <w:rsid w:val="41463862"/>
    <w:rsid w:val="41975CF3"/>
    <w:rsid w:val="41A03D74"/>
    <w:rsid w:val="41BC1527"/>
    <w:rsid w:val="41C650DB"/>
    <w:rsid w:val="41C67CC0"/>
    <w:rsid w:val="41C8490F"/>
    <w:rsid w:val="41D874C9"/>
    <w:rsid w:val="41F10CC1"/>
    <w:rsid w:val="420E4F96"/>
    <w:rsid w:val="421E670B"/>
    <w:rsid w:val="42D9578F"/>
    <w:rsid w:val="42DC5ADD"/>
    <w:rsid w:val="42FF4ACA"/>
    <w:rsid w:val="4303280C"/>
    <w:rsid w:val="43095949"/>
    <w:rsid w:val="431B23DA"/>
    <w:rsid w:val="43260029"/>
    <w:rsid w:val="43574B35"/>
    <w:rsid w:val="436F1C50"/>
    <w:rsid w:val="43803E5D"/>
    <w:rsid w:val="439D67BD"/>
    <w:rsid w:val="43AF787A"/>
    <w:rsid w:val="43B03553"/>
    <w:rsid w:val="43B232E3"/>
    <w:rsid w:val="43B90783"/>
    <w:rsid w:val="43C57AC2"/>
    <w:rsid w:val="44230847"/>
    <w:rsid w:val="44262E80"/>
    <w:rsid w:val="44A01A81"/>
    <w:rsid w:val="44AF384D"/>
    <w:rsid w:val="44BE2E8F"/>
    <w:rsid w:val="44EB3558"/>
    <w:rsid w:val="44EC7F6C"/>
    <w:rsid w:val="44F87A23"/>
    <w:rsid w:val="451E56DB"/>
    <w:rsid w:val="452D1DC2"/>
    <w:rsid w:val="45344EFF"/>
    <w:rsid w:val="4555676B"/>
    <w:rsid w:val="456A0921"/>
    <w:rsid w:val="45806396"/>
    <w:rsid w:val="45897DBD"/>
    <w:rsid w:val="45916409"/>
    <w:rsid w:val="45B03343"/>
    <w:rsid w:val="45C31888"/>
    <w:rsid w:val="45DC10F2"/>
    <w:rsid w:val="45E72B44"/>
    <w:rsid w:val="45F91CA4"/>
    <w:rsid w:val="45FE78E4"/>
    <w:rsid w:val="4625216E"/>
    <w:rsid w:val="46477EBB"/>
    <w:rsid w:val="4664320E"/>
    <w:rsid w:val="466E2692"/>
    <w:rsid w:val="46845A12"/>
    <w:rsid w:val="46975779"/>
    <w:rsid w:val="469814BD"/>
    <w:rsid w:val="46AA630A"/>
    <w:rsid w:val="46B80048"/>
    <w:rsid w:val="46C928F0"/>
    <w:rsid w:val="46F835CC"/>
    <w:rsid w:val="46F87ED9"/>
    <w:rsid w:val="47017063"/>
    <w:rsid w:val="47207D31"/>
    <w:rsid w:val="47217705"/>
    <w:rsid w:val="472D13F0"/>
    <w:rsid w:val="4743767B"/>
    <w:rsid w:val="474433F3"/>
    <w:rsid w:val="47485EF2"/>
    <w:rsid w:val="474A3D56"/>
    <w:rsid w:val="474E7DCE"/>
    <w:rsid w:val="475F3415"/>
    <w:rsid w:val="477E06B3"/>
    <w:rsid w:val="4799373F"/>
    <w:rsid w:val="47A7541F"/>
    <w:rsid w:val="47E21FDF"/>
    <w:rsid w:val="47FE5BEA"/>
    <w:rsid w:val="48013092"/>
    <w:rsid w:val="480B2BF3"/>
    <w:rsid w:val="48166B3E"/>
    <w:rsid w:val="481B37B7"/>
    <w:rsid w:val="484F1755"/>
    <w:rsid w:val="48847F4B"/>
    <w:rsid w:val="489568BC"/>
    <w:rsid w:val="48974021"/>
    <w:rsid w:val="48AA3E6B"/>
    <w:rsid w:val="48BD520B"/>
    <w:rsid w:val="48C77F85"/>
    <w:rsid w:val="48D47022"/>
    <w:rsid w:val="48DA7B6B"/>
    <w:rsid w:val="48F51E79"/>
    <w:rsid w:val="49010C0E"/>
    <w:rsid w:val="49176FDB"/>
    <w:rsid w:val="491D214E"/>
    <w:rsid w:val="4921080C"/>
    <w:rsid w:val="49415501"/>
    <w:rsid w:val="49520049"/>
    <w:rsid w:val="49555444"/>
    <w:rsid w:val="497362AD"/>
    <w:rsid w:val="49755AE6"/>
    <w:rsid w:val="497F0713"/>
    <w:rsid w:val="498978DD"/>
    <w:rsid w:val="49D10196"/>
    <w:rsid w:val="49E3340D"/>
    <w:rsid w:val="49EF474C"/>
    <w:rsid w:val="49FE5ADB"/>
    <w:rsid w:val="4A2A1898"/>
    <w:rsid w:val="4A3F678D"/>
    <w:rsid w:val="4A4A0D21"/>
    <w:rsid w:val="4A4E1C2D"/>
    <w:rsid w:val="4A6A6DFE"/>
    <w:rsid w:val="4A78588E"/>
    <w:rsid w:val="4AC1220A"/>
    <w:rsid w:val="4AD30D16"/>
    <w:rsid w:val="4B064259"/>
    <w:rsid w:val="4B11183E"/>
    <w:rsid w:val="4B2077D6"/>
    <w:rsid w:val="4B2E419E"/>
    <w:rsid w:val="4B5035B7"/>
    <w:rsid w:val="4B6D2A63"/>
    <w:rsid w:val="4B7E5126"/>
    <w:rsid w:val="4B90640D"/>
    <w:rsid w:val="4B9C0A2F"/>
    <w:rsid w:val="4BAF44AB"/>
    <w:rsid w:val="4BC24927"/>
    <w:rsid w:val="4BC9225B"/>
    <w:rsid w:val="4BE97219"/>
    <w:rsid w:val="4C03387D"/>
    <w:rsid w:val="4C0D0258"/>
    <w:rsid w:val="4C141436"/>
    <w:rsid w:val="4C4E5810"/>
    <w:rsid w:val="4C560556"/>
    <w:rsid w:val="4CA47CE4"/>
    <w:rsid w:val="4CBD1C7E"/>
    <w:rsid w:val="4CC71BAB"/>
    <w:rsid w:val="4CDF14DF"/>
    <w:rsid w:val="4D063625"/>
    <w:rsid w:val="4D111FCA"/>
    <w:rsid w:val="4D445EFB"/>
    <w:rsid w:val="4D4736A0"/>
    <w:rsid w:val="4D537EEC"/>
    <w:rsid w:val="4D5C03B8"/>
    <w:rsid w:val="4D987FF5"/>
    <w:rsid w:val="4D990E37"/>
    <w:rsid w:val="4DB27309"/>
    <w:rsid w:val="4DC4703C"/>
    <w:rsid w:val="4DCC0DA6"/>
    <w:rsid w:val="4DE835C9"/>
    <w:rsid w:val="4E292131"/>
    <w:rsid w:val="4E361BE9"/>
    <w:rsid w:val="4E4445A9"/>
    <w:rsid w:val="4E5114DD"/>
    <w:rsid w:val="4E922C96"/>
    <w:rsid w:val="4E93014E"/>
    <w:rsid w:val="4EA01857"/>
    <w:rsid w:val="4EDE412D"/>
    <w:rsid w:val="4F0040A4"/>
    <w:rsid w:val="4F144B04"/>
    <w:rsid w:val="4F331393"/>
    <w:rsid w:val="4F5A5886"/>
    <w:rsid w:val="4F5C2410"/>
    <w:rsid w:val="4F601678"/>
    <w:rsid w:val="4F61154A"/>
    <w:rsid w:val="4F631549"/>
    <w:rsid w:val="4FB629B4"/>
    <w:rsid w:val="4FD77718"/>
    <w:rsid w:val="4FD81545"/>
    <w:rsid w:val="4FFC019E"/>
    <w:rsid w:val="501A73E7"/>
    <w:rsid w:val="50234F4C"/>
    <w:rsid w:val="502B61BA"/>
    <w:rsid w:val="503546B2"/>
    <w:rsid w:val="503B1F50"/>
    <w:rsid w:val="50774392"/>
    <w:rsid w:val="50E854E0"/>
    <w:rsid w:val="513149E8"/>
    <w:rsid w:val="51432A9D"/>
    <w:rsid w:val="514B3CFC"/>
    <w:rsid w:val="514F6499"/>
    <w:rsid w:val="51571BD0"/>
    <w:rsid w:val="5164091A"/>
    <w:rsid w:val="51780007"/>
    <w:rsid w:val="51CB6BEB"/>
    <w:rsid w:val="51EA3940"/>
    <w:rsid w:val="5217598C"/>
    <w:rsid w:val="52181704"/>
    <w:rsid w:val="521F02F6"/>
    <w:rsid w:val="52295D9F"/>
    <w:rsid w:val="52397FF8"/>
    <w:rsid w:val="523C4156"/>
    <w:rsid w:val="52565429"/>
    <w:rsid w:val="52590DE8"/>
    <w:rsid w:val="527F4BC1"/>
    <w:rsid w:val="528D1B42"/>
    <w:rsid w:val="52956FEB"/>
    <w:rsid w:val="529D0B6C"/>
    <w:rsid w:val="52AB233C"/>
    <w:rsid w:val="52AD009F"/>
    <w:rsid w:val="52B256B5"/>
    <w:rsid w:val="52C723FA"/>
    <w:rsid w:val="52FD4915"/>
    <w:rsid w:val="533D2B90"/>
    <w:rsid w:val="538A6632"/>
    <w:rsid w:val="53990623"/>
    <w:rsid w:val="53B86CFB"/>
    <w:rsid w:val="540939FA"/>
    <w:rsid w:val="54244390"/>
    <w:rsid w:val="543154BA"/>
    <w:rsid w:val="5435659E"/>
    <w:rsid w:val="544639AB"/>
    <w:rsid w:val="54790247"/>
    <w:rsid w:val="54977258"/>
    <w:rsid w:val="54BC15DF"/>
    <w:rsid w:val="54FA4447"/>
    <w:rsid w:val="551B1C37"/>
    <w:rsid w:val="551C0B8D"/>
    <w:rsid w:val="5539030F"/>
    <w:rsid w:val="553E4136"/>
    <w:rsid w:val="554F368F"/>
    <w:rsid w:val="55572544"/>
    <w:rsid w:val="556058C7"/>
    <w:rsid w:val="55741769"/>
    <w:rsid w:val="55825812"/>
    <w:rsid w:val="55927D87"/>
    <w:rsid w:val="559E0A4D"/>
    <w:rsid w:val="55A56781"/>
    <w:rsid w:val="55BB6F76"/>
    <w:rsid w:val="55CF657E"/>
    <w:rsid w:val="55DB0099"/>
    <w:rsid w:val="55E738C7"/>
    <w:rsid w:val="55EB4E13"/>
    <w:rsid w:val="560306ED"/>
    <w:rsid w:val="5635547A"/>
    <w:rsid w:val="566C4F24"/>
    <w:rsid w:val="567A298E"/>
    <w:rsid w:val="568832FC"/>
    <w:rsid w:val="56B53005"/>
    <w:rsid w:val="56D65743"/>
    <w:rsid w:val="56DA342C"/>
    <w:rsid w:val="56DE2F1C"/>
    <w:rsid w:val="56F72230"/>
    <w:rsid w:val="573F08FB"/>
    <w:rsid w:val="575300D9"/>
    <w:rsid w:val="57743100"/>
    <w:rsid w:val="579C55B7"/>
    <w:rsid w:val="579F19E0"/>
    <w:rsid w:val="57B7551B"/>
    <w:rsid w:val="57BE72F0"/>
    <w:rsid w:val="57C00874"/>
    <w:rsid w:val="57C46D11"/>
    <w:rsid w:val="57EC3417"/>
    <w:rsid w:val="58037F93"/>
    <w:rsid w:val="58095CBB"/>
    <w:rsid w:val="580E7831"/>
    <w:rsid w:val="583C1346"/>
    <w:rsid w:val="586951AB"/>
    <w:rsid w:val="587A0A23"/>
    <w:rsid w:val="588D6F3B"/>
    <w:rsid w:val="589045E4"/>
    <w:rsid w:val="58C919AA"/>
    <w:rsid w:val="58F509F1"/>
    <w:rsid w:val="5900462B"/>
    <w:rsid w:val="590E560F"/>
    <w:rsid w:val="592E0365"/>
    <w:rsid w:val="593311D3"/>
    <w:rsid w:val="594C16F2"/>
    <w:rsid w:val="59B60181"/>
    <w:rsid w:val="59CC4B82"/>
    <w:rsid w:val="59D90EAD"/>
    <w:rsid w:val="59F2148A"/>
    <w:rsid w:val="59F744B5"/>
    <w:rsid w:val="5A33532D"/>
    <w:rsid w:val="5A524EF9"/>
    <w:rsid w:val="5A577A96"/>
    <w:rsid w:val="5A736072"/>
    <w:rsid w:val="5A7E678F"/>
    <w:rsid w:val="5A9A53AC"/>
    <w:rsid w:val="5AA45375"/>
    <w:rsid w:val="5AB83A84"/>
    <w:rsid w:val="5AC763E8"/>
    <w:rsid w:val="5B2E4EB8"/>
    <w:rsid w:val="5B33135D"/>
    <w:rsid w:val="5B4E6197"/>
    <w:rsid w:val="5B590DC3"/>
    <w:rsid w:val="5B5B26F1"/>
    <w:rsid w:val="5B5E287E"/>
    <w:rsid w:val="5B6B4F9B"/>
    <w:rsid w:val="5BC14BBB"/>
    <w:rsid w:val="5BC85522"/>
    <w:rsid w:val="5BD112A2"/>
    <w:rsid w:val="5BF136F2"/>
    <w:rsid w:val="5C0A68F9"/>
    <w:rsid w:val="5C0C4088"/>
    <w:rsid w:val="5C0C5724"/>
    <w:rsid w:val="5C1949F7"/>
    <w:rsid w:val="5C42552A"/>
    <w:rsid w:val="5C4A4FF8"/>
    <w:rsid w:val="5C5C3304"/>
    <w:rsid w:val="5C690067"/>
    <w:rsid w:val="5C7A5495"/>
    <w:rsid w:val="5C7F7C0C"/>
    <w:rsid w:val="5C8304F2"/>
    <w:rsid w:val="5C930305"/>
    <w:rsid w:val="5CAD0C39"/>
    <w:rsid w:val="5CB21F80"/>
    <w:rsid w:val="5CCE758F"/>
    <w:rsid w:val="5CD96C0A"/>
    <w:rsid w:val="5CF72037"/>
    <w:rsid w:val="5CFA2BCE"/>
    <w:rsid w:val="5D1B0C37"/>
    <w:rsid w:val="5D2B6790"/>
    <w:rsid w:val="5D2C69D4"/>
    <w:rsid w:val="5D3209EA"/>
    <w:rsid w:val="5D5C44DB"/>
    <w:rsid w:val="5D5F28DD"/>
    <w:rsid w:val="5D775E79"/>
    <w:rsid w:val="5D7E6633"/>
    <w:rsid w:val="5D801F91"/>
    <w:rsid w:val="5D8F4F70"/>
    <w:rsid w:val="5D9A42E5"/>
    <w:rsid w:val="5DA069C0"/>
    <w:rsid w:val="5DA618AC"/>
    <w:rsid w:val="5DAD53F7"/>
    <w:rsid w:val="5DB87B14"/>
    <w:rsid w:val="5DB951E8"/>
    <w:rsid w:val="5DCB30EA"/>
    <w:rsid w:val="5DFE5C52"/>
    <w:rsid w:val="5E0E568F"/>
    <w:rsid w:val="5E1115BC"/>
    <w:rsid w:val="5E1E62F4"/>
    <w:rsid w:val="5E257683"/>
    <w:rsid w:val="5E342AFA"/>
    <w:rsid w:val="5E5279A0"/>
    <w:rsid w:val="5E541D16"/>
    <w:rsid w:val="5E5666B2"/>
    <w:rsid w:val="5E9071F2"/>
    <w:rsid w:val="5E9B7945"/>
    <w:rsid w:val="5EA24F28"/>
    <w:rsid w:val="5EB16B9E"/>
    <w:rsid w:val="5EB811F5"/>
    <w:rsid w:val="5EC30149"/>
    <w:rsid w:val="5ECF75EF"/>
    <w:rsid w:val="5ED57321"/>
    <w:rsid w:val="5EE94B54"/>
    <w:rsid w:val="5F165684"/>
    <w:rsid w:val="5F1C6CD8"/>
    <w:rsid w:val="5F221E14"/>
    <w:rsid w:val="5F685A79"/>
    <w:rsid w:val="5F7C4513"/>
    <w:rsid w:val="5F8331BC"/>
    <w:rsid w:val="5F8D3732"/>
    <w:rsid w:val="5FEB3D76"/>
    <w:rsid w:val="5FF320DA"/>
    <w:rsid w:val="60260C2B"/>
    <w:rsid w:val="602F2A3B"/>
    <w:rsid w:val="607246D5"/>
    <w:rsid w:val="607C2F53"/>
    <w:rsid w:val="609D4099"/>
    <w:rsid w:val="609F196E"/>
    <w:rsid w:val="60D234A0"/>
    <w:rsid w:val="60E3430C"/>
    <w:rsid w:val="610E43FE"/>
    <w:rsid w:val="611B6B1B"/>
    <w:rsid w:val="611B7423"/>
    <w:rsid w:val="61346AE4"/>
    <w:rsid w:val="613A1697"/>
    <w:rsid w:val="61444B5B"/>
    <w:rsid w:val="61486D5F"/>
    <w:rsid w:val="6177107D"/>
    <w:rsid w:val="61965681"/>
    <w:rsid w:val="61A86601"/>
    <w:rsid w:val="61AA3AD1"/>
    <w:rsid w:val="61C87585"/>
    <w:rsid w:val="61D13262"/>
    <w:rsid w:val="62273FEF"/>
    <w:rsid w:val="62402CDD"/>
    <w:rsid w:val="628030DA"/>
    <w:rsid w:val="62C01324"/>
    <w:rsid w:val="62CD2097"/>
    <w:rsid w:val="62F51D1A"/>
    <w:rsid w:val="63004135"/>
    <w:rsid w:val="63193F61"/>
    <w:rsid w:val="63745006"/>
    <w:rsid w:val="63770981"/>
    <w:rsid w:val="637A7CF7"/>
    <w:rsid w:val="639037F0"/>
    <w:rsid w:val="63C416EC"/>
    <w:rsid w:val="63F024E1"/>
    <w:rsid w:val="63F91396"/>
    <w:rsid w:val="63FF6723"/>
    <w:rsid w:val="64032DE5"/>
    <w:rsid w:val="6408339F"/>
    <w:rsid w:val="641064F0"/>
    <w:rsid w:val="6415074A"/>
    <w:rsid w:val="6424218B"/>
    <w:rsid w:val="64386F66"/>
    <w:rsid w:val="643B19AE"/>
    <w:rsid w:val="64496236"/>
    <w:rsid w:val="644C3346"/>
    <w:rsid w:val="64543705"/>
    <w:rsid w:val="64552344"/>
    <w:rsid w:val="646E4132"/>
    <w:rsid w:val="64771135"/>
    <w:rsid w:val="649966D5"/>
    <w:rsid w:val="64B452BD"/>
    <w:rsid w:val="64C76520"/>
    <w:rsid w:val="64C86FBA"/>
    <w:rsid w:val="64D23995"/>
    <w:rsid w:val="64E5191A"/>
    <w:rsid w:val="64EA47CF"/>
    <w:rsid w:val="64F7780A"/>
    <w:rsid w:val="65085146"/>
    <w:rsid w:val="65171CB5"/>
    <w:rsid w:val="6518584B"/>
    <w:rsid w:val="654C7643"/>
    <w:rsid w:val="655B7E2E"/>
    <w:rsid w:val="65605444"/>
    <w:rsid w:val="657F05E5"/>
    <w:rsid w:val="65895B15"/>
    <w:rsid w:val="65913850"/>
    <w:rsid w:val="65AD3350"/>
    <w:rsid w:val="65E01F45"/>
    <w:rsid w:val="65E63B9C"/>
    <w:rsid w:val="65F938CF"/>
    <w:rsid w:val="660202AA"/>
    <w:rsid w:val="66021FB3"/>
    <w:rsid w:val="66212F53"/>
    <w:rsid w:val="662D17CA"/>
    <w:rsid w:val="66393436"/>
    <w:rsid w:val="663C37BC"/>
    <w:rsid w:val="66434B4A"/>
    <w:rsid w:val="665C5C0C"/>
    <w:rsid w:val="666351EC"/>
    <w:rsid w:val="666905A2"/>
    <w:rsid w:val="66A03D4A"/>
    <w:rsid w:val="670D087B"/>
    <w:rsid w:val="6743567C"/>
    <w:rsid w:val="676905E0"/>
    <w:rsid w:val="678C232B"/>
    <w:rsid w:val="679118E5"/>
    <w:rsid w:val="67A82780"/>
    <w:rsid w:val="67BB77BC"/>
    <w:rsid w:val="67BF28F6"/>
    <w:rsid w:val="684B418A"/>
    <w:rsid w:val="686E1C26"/>
    <w:rsid w:val="687909B7"/>
    <w:rsid w:val="687E0D52"/>
    <w:rsid w:val="688D3320"/>
    <w:rsid w:val="689B63F9"/>
    <w:rsid w:val="68A65864"/>
    <w:rsid w:val="68B82CC6"/>
    <w:rsid w:val="68C70D38"/>
    <w:rsid w:val="69145957"/>
    <w:rsid w:val="6920069C"/>
    <w:rsid w:val="69256789"/>
    <w:rsid w:val="6937496B"/>
    <w:rsid w:val="69567B1D"/>
    <w:rsid w:val="69590E52"/>
    <w:rsid w:val="695E18F9"/>
    <w:rsid w:val="69765236"/>
    <w:rsid w:val="697F7C71"/>
    <w:rsid w:val="69894F6A"/>
    <w:rsid w:val="69F21F59"/>
    <w:rsid w:val="6A172508"/>
    <w:rsid w:val="6A5A7C9B"/>
    <w:rsid w:val="6A65449D"/>
    <w:rsid w:val="6AD119EC"/>
    <w:rsid w:val="6B020F6D"/>
    <w:rsid w:val="6B0828C5"/>
    <w:rsid w:val="6B19399B"/>
    <w:rsid w:val="6B413622"/>
    <w:rsid w:val="6B4A1895"/>
    <w:rsid w:val="6B7C5060"/>
    <w:rsid w:val="6B87372B"/>
    <w:rsid w:val="6B9B0834"/>
    <w:rsid w:val="6BED7C3D"/>
    <w:rsid w:val="6BF825B0"/>
    <w:rsid w:val="6C213EB2"/>
    <w:rsid w:val="6C53360D"/>
    <w:rsid w:val="6C5E1339"/>
    <w:rsid w:val="6C6B4DFB"/>
    <w:rsid w:val="6C705F6D"/>
    <w:rsid w:val="6CCC18D4"/>
    <w:rsid w:val="6CCD0037"/>
    <w:rsid w:val="6CDB7DEC"/>
    <w:rsid w:val="6CDE2821"/>
    <w:rsid w:val="6CF27A2A"/>
    <w:rsid w:val="6D0671CB"/>
    <w:rsid w:val="6D117BB8"/>
    <w:rsid w:val="6D3971A8"/>
    <w:rsid w:val="6D4C0978"/>
    <w:rsid w:val="6D545394"/>
    <w:rsid w:val="6D6837F9"/>
    <w:rsid w:val="6D8141AA"/>
    <w:rsid w:val="6D885538"/>
    <w:rsid w:val="6D8E489E"/>
    <w:rsid w:val="6D953058"/>
    <w:rsid w:val="6DC5678C"/>
    <w:rsid w:val="6DCC7B1B"/>
    <w:rsid w:val="6DCE4369"/>
    <w:rsid w:val="6DD87D64"/>
    <w:rsid w:val="6E2E4332"/>
    <w:rsid w:val="6E671ED8"/>
    <w:rsid w:val="6E845EAB"/>
    <w:rsid w:val="6E97480B"/>
    <w:rsid w:val="6EA13DB5"/>
    <w:rsid w:val="6EB26D11"/>
    <w:rsid w:val="6F055AEF"/>
    <w:rsid w:val="6F060E0B"/>
    <w:rsid w:val="6F12155D"/>
    <w:rsid w:val="6F3207D6"/>
    <w:rsid w:val="6F3911E0"/>
    <w:rsid w:val="6F4E5EE1"/>
    <w:rsid w:val="6F6D0E8A"/>
    <w:rsid w:val="6FF02007"/>
    <w:rsid w:val="700A480C"/>
    <w:rsid w:val="702C2AF3"/>
    <w:rsid w:val="70420B26"/>
    <w:rsid w:val="705A41AE"/>
    <w:rsid w:val="707D6EAA"/>
    <w:rsid w:val="708E730A"/>
    <w:rsid w:val="70A71BC5"/>
    <w:rsid w:val="70FA499F"/>
    <w:rsid w:val="7137174F"/>
    <w:rsid w:val="714B21E6"/>
    <w:rsid w:val="7160002E"/>
    <w:rsid w:val="71633D46"/>
    <w:rsid w:val="716F16D1"/>
    <w:rsid w:val="717A163C"/>
    <w:rsid w:val="7181786C"/>
    <w:rsid w:val="71902C0D"/>
    <w:rsid w:val="71A566B9"/>
    <w:rsid w:val="71F14602"/>
    <w:rsid w:val="71FA507B"/>
    <w:rsid w:val="71FE5767"/>
    <w:rsid w:val="721B7DDD"/>
    <w:rsid w:val="72306AF7"/>
    <w:rsid w:val="723C39D2"/>
    <w:rsid w:val="725B0A66"/>
    <w:rsid w:val="725F26B2"/>
    <w:rsid w:val="72727DDF"/>
    <w:rsid w:val="72747E4B"/>
    <w:rsid w:val="727C2F4C"/>
    <w:rsid w:val="729F0C87"/>
    <w:rsid w:val="72CC128B"/>
    <w:rsid w:val="72CD6B2F"/>
    <w:rsid w:val="72E1579B"/>
    <w:rsid w:val="73083515"/>
    <w:rsid w:val="73395438"/>
    <w:rsid w:val="73491971"/>
    <w:rsid w:val="735F0AE9"/>
    <w:rsid w:val="735F4813"/>
    <w:rsid w:val="736600CA"/>
    <w:rsid w:val="738A025C"/>
    <w:rsid w:val="738C7177"/>
    <w:rsid w:val="739E1612"/>
    <w:rsid w:val="73AC1335"/>
    <w:rsid w:val="73BC418E"/>
    <w:rsid w:val="73CD0EA5"/>
    <w:rsid w:val="73D2750D"/>
    <w:rsid w:val="73E3171A"/>
    <w:rsid w:val="73E42E49"/>
    <w:rsid w:val="73F045CB"/>
    <w:rsid w:val="74477EFB"/>
    <w:rsid w:val="746908D1"/>
    <w:rsid w:val="74B42E7F"/>
    <w:rsid w:val="74BA0019"/>
    <w:rsid w:val="74DA2B1D"/>
    <w:rsid w:val="74EB4D2A"/>
    <w:rsid w:val="74EC0E4A"/>
    <w:rsid w:val="74F51705"/>
    <w:rsid w:val="74FF7859"/>
    <w:rsid w:val="753700BE"/>
    <w:rsid w:val="75410DEE"/>
    <w:rsid w:val="755F74C6"/>
    <w:rsid w:val="75733B5B"/>
    <w:rsid w:val="75835A46"/>
    <w:rsid w:val="758D57DE"/>
    <w:rsid w:val="75B421E9"/>
    <w:rsid w:val="75D01715"/>
    <w:rsid w:val="75D91D6C"/>
    <w:rsid w:val="75D97625"/>
    <w:rsid w:val="75DB2F5F"/>
    <w:rsid w:val="75F66B70"/>
    <w:rsid w:val="75F7570C"/>
    <w:rsid w:val="75FD1137"/>
    <w:rsid w:val="75FD22BC"/>
    <w:rsid w:val="76274EDE"/>
    <w:rsid w:val="762F1A3A"/>
    <w:rsid w:val="76306DDD"/>
    <w:rsid w:val="76404A65"/>
    <w:rsid w:val="766C59F7"/>
    <w:rsid w:val="766F3739"/>
    <w:rsid w:val="76816FC9"/>
    <w:rsid w:val="76ED56CC"/>
    <w:rsid w:val="76EF03D6"/>
    <w:rsid w:val="77204A34"/>
    <w:rsid w:val="77467584"/>
    <w:rsid w:val="77743B66"/>
    <w:rsid w:val="777679CD"/>
    <w:rsid w:val="77854B3C"/>
    <w:rsid w:val="77A95B85"/>
    <w:rsid w:val="77B54DDC"/>
    <w:rsid w:val="77B850FD"/>
    <w:rsid w:val="77CD6969"/>
    <w:rsid w:val="77D40074"/>
    <w:rsid w:val="77D5581E"/>
    <w:rsid w:val="77DC4DFE"/>
    <w:rsid w:val="781B7FEB"/>
    <w:rsid w:val="7832630C"/>
    <w:rsid w:val="78353B6E"/>
    <w:rsid w:val="786B1CDE"/>
    <w:rsid w:val="78716421"/>
    <w:rsid w:val="787F6C13"/>
    <w:rsid w:val="78B611AB"/>
    <w:rsid w:val="78C41621"/>
    <w:rsid w:val="78DB6E64"/>
    <w:rsid w:val="790B7A0F"/>
    <w:rsid w:val="791B042E"/>
    <w:rsid w:val="792E3438"/>
    <w:rsid w:val="79346CC3"/>
    <w:rsid w:val="794343C6"/>
    <w:rsid w:val="794A01AB"/>
    <w:rsid w:val="79725A1A"/>
    <w:rsid w:val="797B3067"/>
    <w:rsid w:val="7993620A"/>
    <w:rsid w:val="79A6014E"/>
    <w:rsid w:val="79D83001"/>
    <w:rsid w:val="7A0A778E"/>
    <w:rsid w:val="7A13262E"/>
    <w:rsid w:val="7A5A2339"/>
    <w:rsid w:val="7A6C52E4"/>
    <w:rsid w:val="7A7C4677"/>
    <w:rsid w:val="7A925C48"/>
    <w:rsid w:val="7A952765"/>
    <w:rsid w:val="7AB80615"/>
    <w:rsid w:val="7AB81EA5"/>
    <w:rsid w:val="7ABE0CE8"/>
    <w:rsid w:val="7AC027B5"/>
    <w:rsid w:val="7AC676A0"/>
    <w:rsid w:val="7ADF7479"/>
    <w:rsid w:val="7B022DCE"/>
    <w:rsid w:val="7B100265"/>
    <w:rsid w:val="7B2A7C2F"/>
    <w:rsid w:val="7B3D4870"/>
    <w:rsid w:val="7B3F3659"/>
    <w:rsid w:val="7B670E83"/>
    <w:rsid w:val="7B9B0A4C"/>
    <w:rsid w:val="7BC80727"/>
    <w:rsid w:val="7BE56A3F"/>
    <w:rsid w:val="7BEC2E84"/>
    <w:rsid w:val="7BF04CEB"/>
    <w:rsid w:val="7C0D5378"/>
    <w:rsid w:val="7C1E59E5"/>
    <w:rsid w:val="7C38643A"/>
    <w:rsid w:val="7C5C650E"/>
    <w:rsid w:val="7CB63E70"/>
    <w:rsid w:val="7CC645C2"/>
    <w:rsid w:val="7CE353DA"/>
    <w:rsid w:val="7CE56503"/>
    <w:rsid w:val="7CEA2F22"/>
    <w:rsid w:val="7D100F8F"/>
    <w:rsid w:val="7D1E34DC"/>
    <w:rsid w:val="7D2D3A06"/>
    <w:rsid w:val="7D647AA9"/>
    <w:rsid w:val="7D965A4F"/>
    <w:rsid w:val="7DB54128"/>
    <w:rsid w:val="7DC23F47"/>
    <w:rsid w:val="7DEB18F7"/>
    <w:rsid w:val="7E266DD3"/>
    <w:rsid w:val="7E2E7A36"/>
    <w:rsid w:val="7E5C38FC"/>
    <w:rsid w:val="7EAB7867"/>
    <w:rsid w:val="7EAD0204"/>
    <w:rsid w:val="7ED24865"/>
    <w:rsid w:val="7F00618B"/>
    <w:rsid w:val="7F080287"/>
    <w:rsid w:val="7F0B1383"/>
    <w:rsid w:val="7F0C421B"/>
    <w:rsid w:val="7F4C0516"/>
    <w:rsid w:val="7F55461C"/>
    <w:rsid w:val="7F6A7194"/>
    <w:rsid w:val="7F9A385A"/>
    <w:rsid w:val="7F9D4E73"/>
    <w:rsid w:val="7F9F121C"/>
    <w:rsid w:val="7FC94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9" w:semiHidden="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65"/>
      <w:ind w:left="752"/>
      <w:jc w:val="center"/>
      <w:outlineLvl w:val="1"/>
    </w:pPr>
    <w:rPr>
      <w:rFonts w:ascii="宋体" w:hAnsi="宋体" w:eastAsia="宋体" w:cs="宋体"/>
      <w:sz w:val="28"/>
      <w:szCs w:val="28"/>
      <w:lang w:val="en-US" w:eastAsia="zh-CN" w:bidi="ar-SA"/>
    </w:rPr>
  </w:style>
  <w:style w:type="paragraph" w:styleId="3">
    <w:name w:val="heading 2"/>
    <w:basedOn w:val="1"/>
    <w:next w:val="1"/>
    <w:qFormat/>
    <w:uiPriority w:val="1"/>
    <w:pPr>
      <w:ind w:left="586"/>
      <w:outlineLvl w:val="2"/>
    </w:pPr>
    <w:rPr>
      <w:rFonts w:ascii="宋体" w:hAnsi="宋体" w:eastAsia="宋体" w:cs="宋体"/>
      <w:b/>
      <w:bCs/>
      <w:sz w:val="24"/>
      <w:szCs w:val="24"/>
      <w:lang w:val="en-US" w:eastAsia="zh-CN" w:bidi="ar-SA"/>
    </w:rPr>
  </w:style>
  <w:style w:type="paragraph" w:styleId="4">
    <w:name w:val="heading 3"/>
    <w:basedOn w:val="1"/>
    <w:next w:val="1"/>
    <w:qFormat/>
    <w:uiPriority w:val="9"/>
    <w:pPr>
      <w:keepNext/>
      <w:keepLines/>
      <w:snapToGrid w:val="0"/>
      <w:spacing w:before="156" w:afterLines="0"/>
      <w:ind w:firstLine="0" w:firstLineChars="0"/>
      <w:outlineLvl w:val="2"/>
    </w:pPr>
    <w:rPr>
      <w:rFonts w:cs="Times New Roman"/>
      <w:b/>
      <w:bCs/>
      <w:kern w:val="0"/>
      <w:sz w:val="30"/>
      <w:szCs w:val="30"/>
    </w:rPr>
  </w:style>
  <w:style w:type="paragraph" w:styleId="5">
    <w:name w:val="heading 5"/>
    <w:basedOn w:val="1"/>
    <w:next w:val="1"/>
    <w:qFormat/>
    <w:uiPriority w:val="1"/>
    <w:pPr>
      <w:ind w:left="221"/>
      <w:outlineLvl w:val="5"/>
    </w:pPr>
    <w:rPr>
      <w:rFonts w:ascii="宋体" w:hAnsi="宋体" w:eastAsia="宋体" w:cs="宋体"/>
      <w:sz w:val="24"/>
      <w:szCs w:val="24"/>
      <w:lang w:val="zh-CN" w:eastAsia="zh-CN" w:bidi="zh-CN"/>
    </w:rPr>
  </w:style>
  <w:style w:type="character" w:default="1" w:styleId="22">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autoSpaceDE w:val="0"/>
      <w:autoSpaceDN w:val="0"/>
      <w:spacing w:line="360" w:lineRule="auto"/>
      <w:ind w:left="181" w:firstLine="420"/>
    </w:pPr>
    <w:rPr>
      <w:rFonts w:ascii="Times New Roman" w:hAnsi="Times New Roman" w:eastAsia="宋体" w:cs="Times New Roman"/>
      <w:sz w:val="24"/>
      <w:szCs w:val="24"/>
    </w:rPr>
  </w:style>
  <w:style w:type="paragraph" w:styleId="7">
    <w:name w:val="Body Text"/>
    <w:basedOn w:val="1"/>
    <w:qFormat/>
    <w:uiPriority w:val="1"/>
    <w:rPr>
      <w:rFonts w:ascii="宋体" w:hAnsi="宋体" w:eastAsia="宋体" w:cs="宋体"/>
      <w:sz w:val="24"/>
      <w:szCs w:val="24"/>
      <w:lang w:val="en-US" w:eastAsia="zh-CN" w:bidi="ar-SA"/>
    </w:rPr>
  </w:style>
  <w:style w:type="paragraph" w:styleId="8">
    <w:name w:val="Body Text Indent"/>
    <w:basedOn w:val="1"/>
    <w:next w:val="9"/>
    <w:qFormat/>
    <w:uiPriority w:val="0"/>
    <w:pPr>
      <w:spacing w:line="360" w:lineRule="auto"/>
      <w:ind w:firstLine="480" w:firstLineChars="200"/>
    </w:pPr>
    <w:rPr>
      <w:rFonts w:ascii="Arial"/>
      <w:sz w:val="24"/>
    </w:rPr>
  </w:style>
  <w:style w:type="paragraph" w:styleId="9">
    <w:name w:val="envelope return"/>
    <w:basedOn w:val="1"/>
    <w:next w:val="8"/>
    <w:qFormat/>
    <w:uiPriority w:val="0"/>
    <w:pPr>
      <w:snapToGrid w:val="0"/>
    </w:pPr>
    <w:rPr>
      <w:rFonts w:ascii="Arial" w:hAnsi="Arial" w:cs="Arial"/>
      <w:szCs w:val="20"/>
    </w:rPr>
  </w:style>
  <w:style w:type="paragraph" w:styleId="10">
    <w:name w:val="List 2"/>
    <w:basedOn w:val="1"/>
    <w:qFormat/>
    <w:uiPriority w:val="0"/>
    <w:pPr>
      <w:ind w:left="840" w:hanging="420"/>
    </w:pPr>
    <w:rPr>
      <w:rFonts w:ascii="Times New Roman" w:hAnsi="Times New Roman" w:cs="Times New Roman"/>
      <w:szCs w:val="20"/>
    </w:rPr>
  </w:style>
  <w:style w:type="paragraph" w:styleId="11">
    <w:name w:val="index 4"/>
    <w:basedOn w:val="1"/>
    <w:next w:val="1"/>
    <w:qFormat/>
    <w:uiPriority w:val="99"/>
    <w:pPr>
      <w:ind w:left="600" w:leftChars="600"/>
    </w:pPr>
    <w:rPr>
      <w:szCs w:val="24"/>
    </w:rPr>
  </w:style>
  <w:style w:type="paragraph" w:styleId="12">
    <w:name w:val="Plain Text"/>
    <w:basedOn w:val="1"/>
    <w:next w:val="1"/>
    <w:qFormat/>
    <w:uiPriority w:val="0"/>
    <w:rPr>
      <w:rFonts w:ascii="宋体" w:hAnsi="Courier New"/>
      <w:szCs w:val="21"/>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1"/>
    <w:pPr>
      <w:spacing w:before="201"/>
      <w:ind w:right="363"/>
      <w:jc w:val="center"/>
    </w:pPr>
    <w:rPr>
      <w:rFonts w:ascii="宋体" w:hAnsi="宋体" w:eastAsia="宋体" w:cs="宋体"/>
      <w:sz w:val="30"/>
      <w:szCs w:val="30"/>
      <w:lang w:val="en-US" w:eastAsia="zh-CN" w:bidi="ar-SA"/>
    </w:rPr>
  </w:style>
  <w:style w:type="paragraph" w:styleId="16">
    <w:name w:val="toc 2"/>
    <w:basedOn w:val="1"/>
    <w:next w:val="1"/>
    <w:qFormat/>
    <w:uiPriority w:val="39"/>
    <w:pPr>
      <w:ind w:left="210"/>
      <w:jc w:val="left"/>
    </w:pPr>
    <w:rPr>
      <w:smallCaps/>
      <w:sz w:val="24"/>
      <w:szCs w:val="24"/>
    </w:rPr>
  </w:style>
  <w:style w:type="paragraph" w:styleId="17">
    <w:name w:val="Normal (Web)"/>
    <w:basedOn w:val="1"/>
    <w:qFormat/>
    <w:uiPriority w:val="0"/>
    <w:pPr>
      <w:widowControl/>
      <w:spacing w:before="100" w:beforeAutospacing="1" w:after="100" w:afterAutospacing="1"/>
      <w:jc w:val="left"/>
    </w:pPr>
    <w:rPr>
      <w:rFonts w:ascii="宋体" w:hAnsi="宋体"/>
      <w:kern w:val="0"/>
      <w:sz w:val="24"/>
    </w:rPr>
  </w:style>
  <w:style w:type="paragraph" w:styleId="18">
    <w:name w:val="Title"/>
    <w:basedOn w:val="1"/>
    <w:qFormat/>
    <w:uiPriority w:val="1"/>
    <w:pPr>
      <w:ind w:left="751" w:right="1113"/>
      <w:jc w:val="center"/>
    </w:pPr>
    <w:rPr>
      <w:rFonts w:ascii="宋体" w:hAnsi="宋体" w:eastAsia="宋体" w:cs="宋体"/>
      <w:sz w:val="43"/>
      <w:szCs w:val="43"/>
      <w:lang w:val="en-US" w:eastAsia="zh-CN" w:bidi="ar-SA"/>
    </w:rPr>
  </w:style>
  <w:style w:type="paragraph" w:styleId="19">
    <w:name w:val="Body Text First Indent"/>
    <w:basedOn w:val="7"/>
    <w:unhideWhenUsed/>
    <w:qFormat/>
    <w:uiPriority w:val="0"/>
    <w:pPr>
      <w:spacing w:beforeLines="0" w:afterLines="0"/>
      <w:ind w:firstLine="100" w:firstLineChars="100"/>
    </w:pPr>
    <w:rPr>
      <w:rFonts w:hint="eastAsia"/>
      <w:sz w:val="20"/>
      <w:szCs w:val="24"/>
    </w:rPr>
  </w:style>
  <w:style w:type="paragraph" w:styleId="20">
    <w:name w:val="Body Text First Indent 2"/>
    <w:basedOn w:val="8"/>
    <w:next w:val="19"/>
    <w:qFormat/>
    <w:uiPriority w:val="0"/>
    <w:pPr>
      <w:spacing w:after="120" w:line="240" w:lineRule="auto"/>
      <w:ind w:left="420" w:firstLine="210" w:firstLineChars="0"/>
    </w:pPr>
    <w:rPr>
      <w:rFonts w:ascii="Times New Roman"/>
      <w:sz w:val="21"/>
    </w:rPr>
  </w:style>
  <w:style w:type="character" w:styleId="23">
    <w:name w:val="Hyperlink"/>
    <w:qFormat/>
    <w:uiPriority w:val="0"/>
    <w:rPr>
      <w:color w:val="0000FF"/>
      <w:u w:val="single"/>
    </w:rPr>
  </w:style>
  <w:style w:type="paragraph" w:customStyle="1" w:styleId="24">
    <w:name w:val="_Style 2"/>
    <w:basedOn w:val="1"/>
    <w:next w:val="1"/>
    <w:qFormat/>
    <w:uiPriority w:val="0"/>
    <w:pPr>
      <w:spacing w:line="351" w:lineRule="atLeast"/>
      <w:ind w:firstLine="623"/>
      <w:textAlignment w:val="baseline"/>
    </w:pPr>
    <w:rPr>
      <w:rFonts w:ascii="Times New Roman" w:hAnsi="Times New Roman" w:eastAsia="仿宋_GB2312"/>
      <w:color w:val="000000"/>
      <w:sz w:val="31"/>
      <w:szCs w:val="20"/>
    </w:rPr>
  </w:style>
  <w:style w:type="paragraph" w:styleId="25">
    <w:name w:val="List Paragraph"/>
    <w:basedOn w:val="1"/>
    <w:qFormat/>
    <w:uiPriority w:val="1"/>
    <w:pPr>
      <w:spacing w:before="158"/>
      <w:ind w:left="1367" w:firstLine="480"/>
    </w:pPr>
    <w:rPr>
      <w:rFonts w:ascii="宋体" w:hAnsi="宋体" w:eastAsia="宋体" w:cs="宋体"/>
      <w:lang w:val="en-US" w:eastAsia="zh-CN" w:bidi="ar-SA"/>
    </w:rPr>
  </w:style>
  <w:style w:type="paragraph" w:customStyle="1" w:styleId="26">
    <w:name w:val="Table Paragraph"/>
    <w:basedOn w:val="1"/>
    <w:qFormat/>
    <w:uiPriority w:val="1"/>
    <w:rPr>
      <w:rFonts w:ascii="宋体" w:hAnsi="宋体" w:eastAsia="宋体" w:cs="宋体"/>
      <w:lang w:val="en-US" w:eastAsia="zh-CN" w:bidi="ar-SA"/>
    </w:rPr>
  </w:style>
  <w:style w:type="paragraph" w:customStyle="1" w:styleId="27">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WPSOffice手动目录 1"/>
    <w:qFormat/>
    <w:uiPriority w:val="0"/>
    <w:pPr>
      <w:ind w:leftChars="0"/>
    </w:pPr>
    <w:rPr>
      <w:rFonts w:ascii="Times New Roman" w:hAnsi="Times New Roman" w:eastAsia="宋体" w:cs="Times New Roman"/>
      <w:sz w:val="20"/>
      <w:szCs w:val="20"/>
    </w:rPr>
  </w:style>
  <w:style w:type="paragraph" w:customStyle="1" w:styleId="29">
    <w:name w:val="Table Text"/>
    <w:basedOn w:val="1"/>
    <w:semiHidden/>
    <w:qFormat/>
    <w:uiPriority w:val="0"/>
    <w:rPr>
      <w:rFonts w:ascii="宋体" w:hAnsi="宋体" w:eastAsia="宋体" w:cs="宋体"/>
      <w:sz w:val="24"/>
      <w:szCs w:val="24"/>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22060</Words>
  <Characters>23474</Characters>
  <Lines>0</Lines>
  <Paragraphs>0</Paragraphs>
  <TotalTime>32</TotalTime>
  <ScaleCrop>false</ScaleCrop>
  <LinksUpToDate>false</LinksUpToDate>
  <CharactersWithSpaces>25401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2021-07-21T09:32:00Z</dcterms:created>
  <dc:creator>NTKO</dc:creator>
  <cp:lastModifiedBy>小黄人大眼萌</cp:lastModifiedBy>
  <cp:lastPrinted>2022-12-15T05:47:00Z</cp:lastPrinted>
  <dcterms:modified xsi:type="dcterms:W3CDTF">2023-09-07T11:53:51Z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339B927BC8F5440B89D3ECEDF17C1144_13</vt:lpwstr>
  </property>
</Properties>
</file>